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71B" w:rsidRPr="00AF7FED" w:rsidRDefault="00DE771B" w:rsidP="00D67659">
      <w:pPr>
        <w:rPr>
          <w:rFonts w:cs="Arial"/>
          <w:b/>
          <w:sz w:val="24"/>
          <w:szCs w:val="24"/>
          <w:lang w:val="de-CH"/>
        </w:rPr>
      </w:pPr>
      <w:r w:rsidRPr="00AF7FED">
        <w:rPr>
          <w:rFonts w:cs="Arial"/>
          <w:b/>
          <w:sz w:val="24"/>
          <w:szCs w:val="24"/>
          <w:lang w:val="de-CH"/>
        </w:rPr>
        <w:t>Inhaltsverzeichnis</w:t>
      </w:r>
    </w:p>
    <w:p w:rsidR="00DE771B" w:rsidRPr="00AF7FED" w:rsidRDefault="00DE771B" w:rsidP="00D67659">
      <w:pPr>
        <w:rPr>
          <w:rFonts w:cs="Arial"/>
          <w:szCs w:val="22"/>
          <w:lang w:val="de-CH"/>
        </w:rPr>
      </w:pPr>
    </w:p>
    <w:p w:rsidR="00C37747" w:rsidRDefault="00107127">
      <w:pPr>
        <w:pStyle w:val="Verzeichnis1"/>
        <w:tabs>
          <w:tab w:val="left" w:pos="440"/>
          <w:tab w:val="right" w:leader="dot" w:pos="10194"/>
        </w:tabs>
        <w:rPr>
          <w:rFonts w:asciiTheme="minorHAnsi" w:eastAsiaTheme="minorEastAsia" w:hAnsiTheme="minorHAnsi" w:cstheme="minorBidi"/>
          <w:noProof/>
          <w:szCs w:val="22"/>
          <w:lang w:val="de-CH"/>
        </w:rPr>
      </w:pPr>
      <w:r w:rsidRPr="00AF7FED">
        <w:rPr>
          <w:rFonts w:cs="Arial"/>
          <w:szCs w:val="22"/>
          <w:lang w:val="de-CH"/>
        </w:rPr>
        <w:fldChar w:fldCharType="begin"/>
      </w:r>
      <w:r w:rsidRPr="00AF7FED">
        <w:rPr>
          <w:rFonts w:cs="Arial"/>
          <w:szCs w:val="22"/>
          <w:lang w:val="de-CH"/>
        </w:rPr>
        <w:instrText xml:space="preserve"> TOC \o "1-3" \h \z \u </w:instrText>
      </w:r>
      <w:r w:rsidRPr="00AF7FED">
        <w:rPr>
          <w:rFonts w:cs="Arial"/>
          <w:szCs w:val="22"/>
          <w:lang w:val="de-CH"/>
        </w:rPr>
        <w:fldChar w:fldCharType="separate"/>
      </w:r>
      <w:hyperlink w:anchor="_Toc337633145" w:history="1">
        <w:r w:rsidR="00C37747" w:rsidRPr="008E6A37">
          <w:rPr>
            <w:rStyle w:val="Hyperlink"/>
            <w:noProof/>
            <w:lang w:val="de-CH"/>
          </w:rPr>
          <w:t>1</w:t>
        </w:r>
        <w:r w:rsidR="00C37747">
          <w:rPr>
            <w:rFonts w:asciiTheme="minorHAnsi" w:eastAsiaTheme="minorEastAsia" w:hAnsiTheme="minorHAnsi" w:cstheme="minorBidi"/>
            <w:noProof/>
            <w:szCs w:val="22"/>
            <w:lang w:val="de-CH"/>
          </w:rPr>
          <w:tab/>
        </w:r>
        <w:r w:rsidR="00C37747" w:rsidRPr="008E6A37">
          <w:rPr>
            <w:rStyle w:val="Hyperlink"/>
            <w:noProof/>
            <w:lang w:val="de-CH"/>
          </w:rPr>
          <w:t>Allgemeine Bestimmungen</w:t>
        </w:r>
        <w:r w:rsidR="00C37747">
          <w:rPr>
            <w:noProof/>
            <w:webHidden/>
          </w:rPr>
          <w:tab/>
        </w:r>
        <w:r w:rsidR="00C37747">
          <w:rPr>
            <w:noProof/>
            <w:webHidden/>
          </w:rPr>
          <w:fldChar w:fldCharType="begin"/>
        </w:r>
        <w:r w:rsidR="00C37747">
          <w:rPr>
            <w:noProof/>
            <w:webHidden/>
          </w:rPr>
          <w:instrText xml:space="preserve"> PAGEREF _Toc337633145 \h </w:instrText>
        </w:r>
        <w:r w:rsidR="00C37747">
          <w:rPr>
            <w:noProof/>
            <w:webHidden/>
          </w:rPr>
        </w:r>
        <w:r w:rsidR="00C37747">
          <w:rPr>
            <w:noProof/>
            <w:webHidden/>
          </w:rPr>
          <w:fldChar w:fldCharType="separate"/>
        </w:r>
        <w:r w:rsidR="00C37747">
          <w:rPr>
            <w:noProof/>
            <w:webHidden/>
          </w:rPr>
          <w:t>2</w:t>
        </w:r>
        <w:r w:rsidR="00C37747">
          <w:rPr>
            <w:noProof/>
            <w:webHidden/>
          </w:rPr>
          <w:fldChar w:fldCharType="end"/>
        </w:r>
      </w:hyperlink>
    </w:p>
    <w:p w:rsidR="00C37747" w:rsidRDefault="002E70AC">
      <w:pPr>
        <w:pStyle w:val="Verzeichnis1"/>
        <w:tabs>
          <w:tab w:val="left" w:pos="440"/>
          <w:tab w:val="right" w:leader="dot" w:pos="10194"/>
        </w:tabs>
        <w:rPr>
          <w:rFonts w:asciiTheme="minorHAnsi" w:eastAsiaTheme="minorEastAsia" w:hAnsiTheme="minorHAnsi" w:cstheme="minorBidi"/>
          <w:noProof/>
          <w:szCs w:val="22"/>
          <w:lang w:val="de-CH"/>
        </w:rPr>
      </w:pPr>
      <w:hyperlink w:anchor="_Toc337633146" w:history="1">
        <w:r w:rsidR="00C37747" w:rsidRPr="008E6A37">
          <w:rPr>
            <w:rStyle w:val="Hyperlink"/>
            <w:noProof/>
            <w:lang w:val="de-CH"/>
          </w:rPr>
          <w:t>2</w:t>
        </w:r>
        <w:r w:rsidR="00C37747">
          <w:rPr>
            <w:rFonts w:asciiTheme="minorHAnsi" w:eastAsiaTheme="minorEastAsia" w:hAnsiTheme="minorHAnsi" w:cstheme="minorBidi"/>
            <w:noProof/>
            <w:szCs w:val="22"/>
            <w:lang w:val="de-CH"/>
          </w:rPr>
          <w:tab/>
        </w:r>
        <w:r w:rsidR="00C37747" w:rsidRPr="008E6A37">
          <w:rPr>
            <w:rStyle w:val="Hyperlink"/>
            <w:noProof/>
            <w:lang w:val="de-CH"/>
          </w:rPr>
          <w:t>Bauten</w:t>
        </w:r>
        <w:r w:rsidR="00C37747">
          <w:rPr>
            <w:noProof/>
            <w:webHidden/>
          </w:rPr>
          <w:tab/>
        </w:r>
        <w:r w:rsidR="00C37747">
          <w:rPr>
            <w:noProof/>
            <w:webHidden/>
          </w:rPr>
          <w:fldChar w:fldCharType="begin"/>
        </w:r>
        <w:r w:rsidR="00C37747">
          <w:rPr>
            <w:noProof/>
            <w:webHidden/>
          </w:rPr>
          <w:instrText xml:space="preserve"> PAGEREF _Toc337633146 \h </w:instrText>
        </w:r>
        <w:r w:rsidR="00C37747">
          <w:rPr>
            <w:noProof/>
            <w:webHidden/>
          </w:rPr>
        </w:r>
        <w:r w:rsidR="00C37747">
          <w:rPr>
            <w:noProof/>
            <w:webHidden/>
          </w:rPr>
          <w:fldChar w:fldCharType="separate"/>
        </w:r>
        <w:r w:rsidR="00C37747">
          <w:rPr>
            <w:noProof/>
            <w:webHidden/>
          </w:rPr>
          <w:t>2</w:t>
        </w:r>
        <w:r w:rsidR="00C37747">
          <w:rPr>
            <w:noProof/>
            <w:webHidden/>
          </w:rPr>
          <w:fldChar w:fldCharType="end"/>
        </w:r>
      </w:hyperlink>
    </w:p>
    <w:p w:rsidR="00C37747" w:rsidRDefault="002E70AC">
      <w:pPr>
        <w:pStyle w:val="Verzeichnis1"/>
        <w:tabs>
          <w:tab w:val="left" w:pos="440"/>
          <w:tab w:val="right" w:leader="dot" w:pos="10194"/>
        </w:tabs>
        <w:rPr>
          <w:rFonts w:asciiTheme="minorHAnsi" w:eastAsiaTheme="minorEastAsia" w:hAnsiTheme="minorHAnsi" w:cstheme="minorBidi"/>
          <w:noProof/>
          <w:szCs w:val="22"/>
          <w:lang w:val="de-CH"/>
        </w:rPr>
      </w:pPr>
      <w:hyperlink w:anchor="_Toc337633147" w:history="1">
        <w:r w:rsidR="00C37747" w:rsidRPr="008E6A37">
          <w:rPr>
            <w:rStyle w:val="Hyperlink"/>
            <w:noProof/>
          </w:rPr>
          <w:t>3</w:t>
        </w:r>
        <w:r w:rsidR="00C37747">
          <w:rPr>
            <w:rFonts w:asciiTheme="minorHAnsi" w:eastAsiaTheme="minorEastAsia" w:hAnsiTheme="minorHAnsi" w:cstheme="minorBidi"/>
            <w:noProof/>
            <w:szCs w:val="22"/>
            <w:lang w:val="de-CH"/>
          </w:rPr>
          <w:tab/>
        </w:r>
        <w:r w:rsidR="00C37747" w:rsidRPr="008E6A37">
          <w:rPr>
            <w:rStyle w:val="Hyperlink"/>
            <w:noProof/>
          </w:rPr>
          <w:t>Umgebung</w:t>
        </w:r>
        <w:r w:rsidR="00C37747">
          <w:rPr>
            <w:noProof/>
            <w:webHidden/>
          </w:rPr>
          <w:tab/>
        </w:r>
        <w:r w:rsidR="00C37747">
          <w:rPr>
            <w:noProof/>
            <w:webHidden/>
          </w:rPr>
          <w:fldChar w:fldCharType="begin"/>
        </w:r>
        <w:r w:rsidR="00C37747">
          <w:rPr>
            <w:noProof/>
            <w:webHidden/>
          </w:rPr>
          <w:instrText xml:space="preserve"> PAGEREF _Toc337633147 \h </w:instrText>
        </w:r>
        <w:r w:rsidR="00C37747">
          <w:rPr>
            <w:noProof/>
            <w:webHidden/>
          </w:rPr>
        </w:r>
        <w:r w:rsidR="00C37747">
          <w:rPr>
            <w:noProof/>
            <w:webHidden/>
          </w:rPr>
          <w:fldChar w:fldCharType="separate"/>
        </w:r>
        <w:r w:rsidR="00C37747">
          <w:rPr>
            <w:noProof/>
            <w:webHidden/>
          </w:rPr>
          <w:t>6</w:t>
        </w:r>
        <w:r w:rsidR="00C37747">
          <w:rPr>
            <w:noProof/>
            <w:webHidden/>
          </w:rPr>
          <w:fldChar w:fldCharType="end"/>
        </w:r>
      </w:hyperlink>
    </w:p>
    <w:p w:rsidR="00C37747" w:rsidRDefault="002E70AC">
      <w:pPr>
        <w:pStyle w:val="Verzeichnis1"/>
        <w:tabs>
          <w:tab w:val="left" w:pos="440"/>
          <w:tab w:val="right" w:leader="dot" w:pos="10194"/>
        </w:tabs>
        <w:rPr>
          <w:rFonts w:asciiTheme="minorHAnsi" w:eastAsiaTheme="minorEastAsia" w:hAnsiTheme="minorHAnsi" w:cstheme="minorBidi"/>
          <w:noProof/>
          <w:szCs w:val="22"/>
          <w:lang w:val="de-CH"/>
        </w:rPr>
      </w:pPr>
      <w:hyperlink w:anchor="_Toc337633148" w:history="1">
        <w:r w:rsidR="00C37747" w:rsidRPr="008E6A37">
          <w:rPr>
            <w:rStyle w:val="Hyperlink"/>
            <w:noProof/>
          </w:rPr>
          <w:t>4</w:t>
        </w:r>
        <w:r w:rsidR="00C37747">
          <w:rPr>
            <w:rFonts w:asciiTheme="minorHAnsi" w:eastAsiaTheme="minorEastAsia" w:hAnsiTheme="minorHAnsi" w:cstheme="minorBidi"/>
            <w:noProof/>
            <w:szCs w:val="22"/>
            <w:lang w:val="de-CH"/>
          </w:rPr>
          <w:tab/>
        </w:r>
        <w:r w:rsidR="00C37747" w:rsidRPr="008E6A37">
          <w:rPr>
            <w:rStyle w:val="Hyperlink"/>
            <w:noProof/>
          </w:rPr>
          <w:t>Erschliessung und Parkierung</w:t>
        </w:r>
        <w:r w:rsidR="00C37747">
          <w:rPr>
            <w:noProof/>
            <w:webHidden/>
          </w:rPr>
          <w:tab/>
        </w:r>
        <w:r w:rsidR="00C37747">
          <w:rPr>
            <w:noProof/>
            <w:webHidden/>
          </w:rPr>
          <w:fldChar w:fldCharType="begin"/>
        </w:r>
        <w:r w:rsidR="00C37747">
          <w:rPr>
            <w:noProof/>
            <w:webHidden/>
          </w:rPr>
          <w:instrText xml:space="preserve"> PAGEREF _Toc337633148 \h </w:instrText>
        </w:r>
        <w:r w:rsidR="00C37747">
          <w:rPr>
            <w:noProof/>
            <w:webHidden/>
          </w:rPr>
        </w:r>
        <w:r w:rsidR="00C37747">
          <w:rPr>
            <w:noProof/>
            <w:webHidden/>
          </w:rPr>
          <w:fldChar w:fldCharType="separate"/>
        </w:r>
        <w:r w:rsidR="00C37747">
          <w:rPr>
            <w:noProof/>
            <w:webHidden/>
          </w:rPr>
          <w:t>7</w:t>
        </w:r>
        <w:r w:rsidR="00C37747">
          <w:rPr>
            <w:noProof/>
            <w:webHidden/>
          </w:rPr>
          <w:fldChar w:fldCharType="end"/>
        </w:r>
      </w:hyperlink>
    </w:p>
    <w:p w:rsidR="00C37747" w:rsidRDefault="002E70AC">
      <w:pPr>
        <w:pStyle w:val="Verzeichnis1"/>
        <w:tabs>
          <w:tab w:val="left" w:pos="440"/>
          <w:tab w:val="right" w:leader="dot" w:pos="10194"/>
        </w:tabs>
        <w:rPr>
          <w:rFonts w:asciiTheme="minorHAnsi" w:eastAsiaTheme="minorEastAsia" w:hAnsiTheme="minorHAnsi" w:cstheme="minorBidi"/>
          <w:noProof/>
          <w:szCs w:val="22"/>
          <w:lang w:val="de-CH"/>
        </w:rPr>
      </w:pPr>
      <w:hyperlink w:anchor="_Toc337633149" w:history="1">
        <w:r w:rsidR="00C37747" w:rsidRPr="008E6A37">
          <w:rPr>
            <w:rStyle w:val="Hyperlink"/>
            <w:noProof/>
          </w:rPr>
          <w:t>5</w:t>
        </w:r>
        <w:r w:rsidR="00C37747">
          <w:rPr>
            <w:rFonts w:asciiTheme="minorHAnsi" w:eastAsiaTheme="minorEastAsia" w:hAnsiTheme="minorHAnsi" w:cstheme="minorBidi"/>
            <w:noProof/>
            <w:szCs w:val="22"/>
            <w:lang w:val="de-CH"/>
          </w:rPr>
          <w:tab/>
        </w:r>
        <w:r w:rsidR="00C37747" w:rsidRPr="008E6A37">
          <w:rPr>
            <w:rStyle w:val="Hyperlink"/>
            <w:noProof/>
          </w:rPr>
          <w:t>Energie</w:t>
        </w:r>
        <w:r w:rsidR="00C37747">
          <w:rPr>
            <w:noProof/>
            <w:webHidden/>
          </w:rPr>
          <w:tab/>
        </w:r>
        <w:r w:rsidR="00C37747">
          <w:rPr>
            <w:noProof/>
            <w:webHidden/>
          </w:rPr>
          <w:fldChar w:fldCharType="begin"/>
        </w:r>
        <w:r w:rsidR="00C37747">
          <w:rPr>
            <w:noProof/>
            <w:webHidden/>
          </w:rPr>
          <w:instrText xml:space="preserve"> PAGEREF _Toc337633149 \h </w:instrText>
        </w:r>
        <w:r w:rsidR="00C37747">
          <w:rPr>
            <w:noProof/>
            <w:webHidden/>
          </w:rPr>
        </w:r>
        <w:r w:rsidR="00C37747">
          <w:rPr>
            <w:noProof/>
            <w:webHidden/>
          </w:rPr>
          <w:fldChar w:fldCharType="separate"/>
        </w:r>
        <w:r w:rsidR="00C37747">
          <w:rPr>
            <w:noProof/>
            <w:webHidden/>
          </w:rPr>
          <w:t>7</w:t>
        </w:r>
        <w:r w:rsidR="00C37747">
          <w:rPr>
            <w:noProof/>
            <w:webHidden/>
          </w:rPr>
          <w:fldChar w:fldCharType="end"/>
        </w:r>
      </w:hyperlink>
    </w:p>
    <w:p w:rsidR="00C37747" w:rsidRDefault="002E70AC">
      <w:pPr>
        <w:pStyle w:val="Verzeichnis1"/>
        <w:tabs>
          <w:tab w:val="left" w:pos="440"/>
          <w:tab w:val="right" w:leader="dot" w:pos="10194"/>
        </w:tabs>
        <w:rPr>
          <w:rFonts w:asciiTheme="minorHAnsi" w:eastAsiaTheme="minorEastAsia" w:hAnsiTheme="minorHAnsi" w:cstheme="minorBidi"/>
          <w:noProof/>
          <w:szCs w:val="22"/>
          <w:lang w:val="de-CH"/>
        </w:rPr>
      </w:pPr>
      <w:hyperlink w:anchor="_Toc337633150" w:history="1">
        <w:r w:rsidR="00C37747" w:rsidRPr="008E6A37">
          <w:rPr>
            <w:rStyle w:val="Hyperlink"/>
            <w:noProof/>
          </w:rPr>
          <w:t>6</w:t>
        </w:r>
        <w:r w:rsidR="00C37747">
          <w:rPr>
            <w:rFonts w:asciiTheme="minorHAnsi" w:eastAsiaTheme="minorEastAsia" w:hAnsiTheme="minorHAnsi" w:cstheme="minorBidi"/>
            <w:noProof/>
            <w:szCs w:val="22"/>
            <w:lang w:val="de-CH"/>
          </w:rPr>
          <w:tab/>
        </w:r>
        <w:r w:rsidR="00C37747" w:rsidRPr="008E6A37">
          <w:rPr>
            <w:rStyle w:val="Hyperlink"/>
            <w:noProof/>
          </w:rPr>
          <w:t>Schlussbestimmungen</w:t>
        </w:r>
        <w:r w:rsidR="00C37747">
          <w:rPr>
            <w:noProof/>
            <w:webHidden/>
          </w:rPr>
          <w:tab/>
        </w:r>
        <w:r w:rsidR="00C37747">
          <w:rPr>
            <w:noProof/>
            <w:webHidden/>
          </w:rPr>
          <w:fldChar w:fldCharType="begin"/>
        </w:r>
        <w:r w:rsidR="00C37747">
          <w:rPr>
            <w:noProof/>
            <w:webHidden/>
          </w:rPr>
          <w:instrText xml:space="preserve"> PAGEREF _Toc337633150 \h </w:instrText>
        </w:r>
        <w:r w:rsidR="00C37747">
          <w:rPr>
            <w:noProof/>
            <w:webHidden/>
          </w:rPr>
        </w:r>
        <w:r w:rsidR="00C37747">
          <w:rPr>
            <w:noProof/>
            <w:webHidden/>
          </w:rPr>
          <w:fldChar w:fldCharType="separate"/>
        </w:r>
        <w:r w:rsidR="00C37747">
          <w:rPr>
            <w:noProof/>
            <w:webHidden/>
          </w:rPr>
          <w:t>8</w:t>
        </w:r>
        <w:r w:rsidR="00C37747">
          <w:rPr>
            <w:noProof/>
            <w:webHidden/>
          </w:rPr>
          <w:fldChar w:fldCharType="end"/>
        </w:r>
      </w:hyperlink>
    </w:p>
    <w:p w:rsidR="00DE771B" w:rsidRPr="00AF7FED" w:rsidRDefault="00107127" w:rsidP="00D67659">
      <w:pPr>
        <w:rPr>
          <w:rFonts w:cs="Arial"/>
          <w:szCs w:val="22"/>
          <w:lang w:val="de-CH"/>
        </w:rPr>
      </w:pPr>
      <w:r w:rsidRPr="00AF7FED">
        <w:rPr>
          <w:rFonts w:cs="Arial"/>
          <w:szCs w:val="22"/>
          <w:lang w:val="de-CH"/>
        </w:rPr>
        <w:fldChar w:fldCharType="end"/>
      </w:r>
    </w:p>
    <w:p w:rsidR="00A84686" w:rsidRDefault="00D67659" w:rsidP="00D115DE">
      <w:pPr>
        <w:pStyle w:val="berschrift1"/>
        <w:rPr>
          <w:lang w:val="de-CH"/>
        </w:rPr>
      </w:pPr>
      <w:r w:rsidRPr="00AF7FED">
        <w:rPr>
          <w:szCs w:val="22"/>
          <w:lang w:val="de-CH"/>
        </w:rPr>
        <w:br w:type="page"/>
      </w:r>
      <w:bookmarkStart w:id="0" w:name="_Toc337633145"/>
      <w:r w:rsidR="00681EF0">
        <w:rPr>
          <w:lang w:val="de-CH"/>
        </w:rPr>
        <w:lastRenderedPageBreak/>
        <w:t>Allgemeine Bestimmungen</w:t>
      </w:r>
      <w:bookmarkEnd w:id="0"/>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7087"/>
      </w:tblGrid>
      <w:tr w:rsidR="00681EF0" w:rsidTr="00681EF0">
        <w:trPr>
          <w:trHeight w:val="344"/>
        </w:trPr>
        <w:tc>
          <w:tcPr>
            <w:tcW w:w="3227" w:type="dxa"/>
          </w:tcPr>
          <w:p w:rsidR="00681EF0" w:rsidRDefault="00681EF0" w:rsidP="00681EF0">
            <w:pPr>
              <w:rPr>
                <w:lang w:val="de-CH"/>
              </w:rPr>
            </w:pPr>
          </w:p>
        </w:tc>
        <w:tc>
          <w:tcPr>
            <w:tcW w:w="7087" w:type="dxa"/>
          </w:tcPr>
          <w:p w:rsidR="00681EF0" w:rsidRDefault="00681EF0" w:rsidP="00681EF0">
            <w:pPr>
              <w:rPr>
                <w:lang w:val="de-CH"/>
              </w:rPr>
            </w:pPr>
            <w:r>
              <w:rPr>
                <w:lang w:val="de-CH"/>
              </w:rPr>
              <w:t>§ 1</w:t>
            </w:r>
          </w:p>
        </w:tc>
      </w:tr>
      <w:tr w:rsidR="00D84147" w:rsidTr="00681EF0">
        <w:tc>
          <w:tcPr>
            <w:tcW w:w="3227" w:type="dxa"/>
          </w:tcPr>
          <w:p w:rsidR="00D84147" w:rsidRDefault="00D84147" w:rsidP="00681EF0">
            <w:pPr>
              <w:rPr>
                <w:lang w:val="de-CH"/>
              </w:rPr>
            </w:pPr>
          </w:p>
        </w:tc>
        <w:tc>
          <w:tcPr>
            <w:tcW w:w="7087" w:type="dxa"/>
          </w:tcPr>
          <w:p w:rsidR="00D84147" w:rsidRDefault="00D84147" w:rsidP="00681EF0">
            <w:pPr>
              <w:rPr>
                <w:lang w:val="de-CH"/>
              </w:rPr>
            </w:pPr>
          </w:p>
        </w:tc>
      </w:tr>
      <w:tr w:rsidR="00681EF0" w:rsidTr="00681EF0">
        <w:tc>
          <w:tcPr>
            <w:tcW w:w="3227" w:type="dxa"/>
          </w:tcPr>
          <w:p w:rsidR="00681EF0" w:rsidRDefault="00681EF0" w:rsidP="00681EF0">
            <w:pPr>
              <w:rPr>
                <w:lang w:val="de-CH"/>
              </w:rPr>
            </w:pPr>
            <w:r>
              <w:rPr>
                <w:lang w:val="de-CH"/>
              </w:rPr>
              <w:t>Zweck des Gestaltungsplanes</w:t>
            </w:r>
          </w:p>
        </w:tc>
        <w:tc>
          <w:tcPr>
            <w:tcW w:w="7087" w:type="dxa"/>
          </w:tcPr>
          <w:p w:rsidR="00681EF0" w:rsidRDefault="00681EF0" w:rsidP="00681EF0">
            <w:pPr>
              <w:rPr>
                <w:lang w:val="de-CH"/>
              </w:rPr>
            </w:pPr>
            <w:r>
              <w:rPr>
                <w:lang w:val="de-CH"/>
              </w:rPr>
              <w:t>Der Gestal</w:t>
            </w:r>
            <w:r w:rsidR="00AC79F5">
              <w:rPr>
                <w:lang w:val="de-CH"/>
              </w:rPr>
              <w:t>t</w:t>
            </w:r>
            <w:r>
              <w:rPr>
                <w:lang w:val="de-CH"/>
              </w:rPr>
              <w:t>ungsplan dient der Verwirklichung einer gut in das Gebiet „Langmatt“ eingeordneten Erschliessung und Bebauung.</w:t>
            </w:r>
          </w:p>
        </w:tc>
      </w:tr>
      <w:tr w:rsidR="00681EF0" w:rsidTr="00681EF0">
        <w:tc>
          <w:tcPr>
            <w:tcW w:w="3227" w:type="dxa"/>
          </w:tcPr>
          <w:p w:rsidR="00681EF0" w:rsidRDefault="00681EF0" w:rsidP="00681EF0">
            <w:pPr>
              <w:rPr>
                <w:lang w:val="de-CH"/>
              </w:rPr>
            </w:pPr>
          </w:p>
        </w:tc>
        <w:tc>
          <w:tcPr>
            <w:tcW w:w="7087" w:type="dxa"/>
          </w:tcPr>
          <w:p w:rsidR="00681EF0" w:rsidRDefault="00681EF0" w:rsidP="00681EF0">
            <w:pPr>
              <w:rPr>
                <w:lang w:val="de-CH"/>
              </w:rPr>
            </w:pPr>
          </w:p>
        </w:tc>
      </w:tr>
      <w:tr w:rsidR="00681EF0" w:rsidTr="00681EF0">
        <w:tc>
          <w:tcPr>
            <w:tcW w:w="3227" w:type="dxa"/>
          </w:tcPr>
          <w:p w:rsidR="00681EF0" w:rsidRDefault="00681EF0" w:rsidP="00681EF0">
            <w:pPr>
              <w:rPr>
                <w:lang w:val="de-CH"/>
              </w:rPr>
            </w:pPr>
          </w:p>
        </w:tc>
        <w:tc>
          <w:tcPr>
            <w:tcW w:w="7087" w:type="dxa"/>
          </w:tcPr>
          <w:p w:rsidR="00681EF0" w:rsidRDefault="00681EF0" w:rsidP="00681EF0">
            <w:pPr>
              <w:rPr>
                <w:lang w:val="de-CH"/>
              </w:rPr>
            </w:pPr>
            <w:r>
              <w:rPr>
                <w:lang w:val="de-CH"/>
              </w:rPr>
              <w:t>§ 2</w:t>
            </w:r>
          </w:p>
        </w:tc>
      </w:tr>
      <w:tr w:rsidR="00D84147" w:rsidTr="00681EF0">
        <w:tc>
          <w:tcPr>
            <w:tcW w:w="3227" w:type="dxa"/>
          </w:tcPr>
          <w:p w:rsidR="00D84147" w:rsidRDefault="00D84147" w:rsidP="00681EF0">
            <w:pPr>
              <w:rPr>
                <w:lang w:val="de-CH"/>
              </w:rPr>
            </w:pPr>
          </w:p>
        </w:tc>
        <w:tc>
          <w:tcPr>
            <w:tcW w:w="7087" w:type="dxa"/>
          </w:tcPr>
          <w:p w:rsidR="00D84147" w:rsidRDefault="00D84147" w:rsidP="00681EF0">
            <w:pPr>
              <w:rPr>
                <w:lang w:val="de-CH"/>
              </w:rPr>
            </w:pPr>
          </w:p>
        </w:tc>
      </w:tr>
      <w:tr w:rsidR="00681EF0" w:rsidTr="00681EF0">
        <w:tc>
          <w:tcPr>
            <w:tcW w:w="3227" w:type="dxa"/>
          </w:tcPr>
          <w:p w:rsidR="00681EF0" w:rsidRDefault="00681EF0" w:rsidP="00681EF0">
            <w:pPr>
              <w:rPr>
                <w:lang w:val="de-CH"/>
              </w:rPr>
            </w:pPr>
            <w:r>
              <w:rPr>
                <w:lang w:val="de-CH"/>
              </w:rPr>
              <w:t>Bestandteile</w:t>
            </w:r>
          </w:p>
        </w:tc>
        <w:tc>
          <w:tcPr>
            <w:tcW w:w="7087" w:type="dxa"/>
          </w:tcPr>
          <w:p w:rsidR="00681EF0" w:rsidRDefault="00681EF0" w:rsidP="00681EF0">
            <w:pPr>
              <w:rPr>
                <w:lang w:val="de-CH"/>
              </w:rPr>
            </w:pPr>
            <w:r>
              <w:rPr>
                <w:lang w:val="de-CH"/>
              </w:rPr>
              <w:t>Der Gestaltungsplan besteht aus folgenden Bestandteilen</w:t>
            </w:r>
          </w:p>
        </w:tc>
      </w:tr>
      <w:tr w:rsidR="00681EF0" w:rsidTr="00681EF0">
        <w:tc>
          <w:tcPr>
            <w:tcW w:w="3227" w:type="dxa"/>
          </w:tcPr>
          <w:p w:rsidR="00681EF0" w:rsidRDefault="00681EF0" w:rsidP="00681EF0">
            <w:pPr>
              <w:rPr>
                <w:lang w:val="de-CH"/>
              </w:rPr>
            </w:pPr>
          </w:p>
        </w:tc>
        <w:tc>
          <w:tcPr>
            <w:tcW w:w="7087" w:type="dxa"/>
          </w:tcPr>
          <w:p w:rsidR="00681EF0" w:rsidRDefault="00681EF0" w:rsidP="00681EF0">
            <w:pPr>
              <w:pStyle w:val="Listenabsatz"/>
              <w:numPr>
                <w:ilvl w:val="0"/>
                <w:numId w:val="8"/>
              </w:numPr>
              <w:rPr>
                <w:lang w:val="de-CH"/>
              </w:rPr>
            </w:pPr>
            <w:r>
              <w:rPr>
                <w:lang w:val="de-CH"/>
              </w:rPr>
              <w:t>Sondernutzungsvorschriften</w:t>
            </w:r>
          </w:p>
          <w:p w:rsidR="00681EF0" w:rsidRDefault="00681EF0" w:rsidP="00681EF0">
            <w:pPr>
              <w:pStyle w:val="Listenabsatz"/>
              <w:numPr>
                <w:ilvl w:val="0"/>
                <w:numId w:val="8"/>
              </w:numPr>
              <w:rPr>
                <w:lang w:val="de-CH"/>
              </w:rPr>
            </w:pPr>
            <w:r>
              <w:rPr>
                <w:lang w:val="de-CH"/>
              </w:rPr>
              <w:t>Situationsplan 1 : 500</w:t>
            </w:r>
          </w:p>
          <w:p w:rsidR="00681EF0" w:rsidRPr="00681EF0" w:rsidRDefault="00681EF0" w:rsidP="00681EF0">
            <w:pPr>
              <w:pStyle w:val="Listenabsatz"/>
              <w:numPr>
                <w:ilvl w:val="0"/>
                <w:numId w:val="8"/>
              </w:numPr>
              <w:rPr>
                <w:lang w:val="de-CH"/>
              </w:rPr>
            </w:pPr>
            <w:r>
              <w:rPr>
                <w:lang w:val="de-CH"/>
              </w:rPr>
              <w:t>Planungsbericht</w:t>
            </w:r>
          </w:p>
        </w:tc>
      </w:tr>
      <w:tr w:rsidR="00681EF0" w:rsidTr="00681EF0">
        <w:tc>
          <w:tcPr>
            <w:tcW w:w="3227" w:type="dxa"/>
          </w:tcPr>
          <w:p w:rsidR="00681EF0" w:rsidRDefault="00681EF0" w:rsidP="00681EF0">
            <w:pPr>
              <w:rPr>
                <w:lang w:val="de-CH"/>
              </w:rPr>
            </w:pPr>
          </w:p>
        </w:tc>
        <w:tc>
          <w:tcPr>
            <w:tcW w:w="7087" w:type="dxa"/>
          </w:tcPr>
          <w:p w:rsidR="00681EF0" w:rsidRPr="00D84147" w:rsidRDefault="00681EF0" w:rsidP="00D84147">
            <w:pPr>
              <w:rPr>
                <w:lang w:val="de-CH"/>
              </w:rPr>
            </w:pPr>
          </w:p>
        </w:tc>
      </w:tr>
      <w:tr w:rsidR="00D84147" w:rsidTr="00681EF0">
        <w:tc>
          <w:tcPr>
            <w:tcW w:w="3227" w:type="dxa"/>
          </w:tcPr>
          <w:p w:rsidR="00D84147" w:rsidRDefault="00D84147" w:rsidP="00681EF0">
            <w:pPr>
              <w:rPr>
                <w:lang w:val="de-CH"/>
              </w:rPr>
            </w:pPr>
          </w:p>
        </w:tc>
        <w:tc>
          <w:tcPr>
            <w:tcW w:w="7087" w:type="dxa"/>
          </w:tcPr>
          <w:p w:rsidR="00D84147" w:rsidRPr="00D84147" w:rsidRDefault="00D84147" w:rsidP="00D84147">
            <w:pPr>
              <w:rPr>
                <w:lang w:val="de-CH"/>
              </w:rPr>
            </w:pPr>
            <w:r>
              <w:rPr>
                <w:lang w:val="de-CH"/>
              </w:rPr>
              <w:t>§ 3</w:t>
            </w:r>
          </w:p>
        </w:tc>
      </w:tr>
      <w:tr w:rsidR="00D84147" w:rsidTr="00681EF0">
        <w:tc>
          <w:tcPr>
            <w:tcW w:w="3227" w:type="dxa"/>
          </w:tcPr>
          <w:p w:rsidR="00D84147" w:rsidRDefault="00D84147" w:rsidP="00681EF0">
            <w:pPr>
              <w:rPr>
                <w:lang w:val="de-CH"/>
              </w:rPr>
            </w:pPr>
          </w:p>
        </w:tc>
        <w:tc>
          <w:tcPr>
            <w:tcW w:w="7087" w:type="dxa"/>
          </w:tcPr>
          <w:p w:rsidR="00D84147" w:rsidRDefault="00D84147" w:rsidP="00D84147">
            <w:pPr>
              <w:rPr>
                <w:lang w:val="de-CH"/>
              </w:rPr>
            </w:pPr>
          </w:p>
        </w:tc>
      </w:tr>
      <w:tr w:rsidR="00D84147" w:rsidTr="00681EF0">
        <w:tc>
          <w:tcPr>
            <w:tcW w:w="3227" w:type="dxa"/>
          </w:tcPr>
          <w:p w:rsidR="00D84147" w:rsidRDefault="00D84147" w:rsidP="00681EF0">
            <w:pPr>
              <w:rPr>
                <w:lang w:val="de-CH"/>
              </w:rPr>
            </w:pPr>
            <w:r>
              <w:rPr>
                <w:lang w:val="de-CH"/>
              </w:rPr>
              <w:t>Geltungsbereich</w:t>
            </w:r>
          </w:p>
        </w:tc>
        <w:tc>
          <w:tcPr>
            <w:tcW w:w="7087" w:type="dxa"/>
          </w:tcPr>
          <w:p w:rsidR="00D84147" w:rsidRDefault="00D84147" w:rsidP="00D84147">
            <w:pPr>
              <w:rPr>
                <w:lang w:val="de-CH"/>
              </w:rPr>
            </w:pPr>
            <w:r>
              <w:rPr>
                <w:lang w:val="de-CH"/>
              </w:rPr>
              <w:t xml:space="preserve">Der Geltungsbereich des Gestaltungsplans umfasst die im Situationsplan 1:500 bezeichnete </w:t>
            </w:r>
            <w:proofErr w:type="spellStart"/>
            <w:r>
              <w:rPr>
                <w:lang w:val="de-CH"/>
              </w:rPr>
              <w:t>Perimeterfläche</w:t>
            </w:r>
            <w:proofErr w:type="spellEnd"/>
          </w:p>
        </w:tc>
      </w:tr>
      <w:tr w:rsidR="00D84147" w:rsidTr="00681EF0">
        <w:tc>
          <w:tcPr>
            <w:tcW w:w="3227" w:type="dxa"/>
          </w:tcPr>
          <w:p w:rsidR="00D84147" w:rsidRDefault="00D84147" w:rsidP="00681EF0">
            <w:pPr>
              <w:rPr>
                <w:lang w:val="de-CH"/>
              </w:rPr>
            </w:pPr>
          </w:p>
        </w:tc>
        <w:tc>
          <w:tcPr>
            <w:tcW w:w="7087" w:type="dxa"/>
          </w:tcPr>
          <w:p w:rsidR="00D84147" w:rsidRDefault="00D84147" w:rsidP="00D84147">
            <w:pPr>
              <w:rPr>
                <w:lang w:val="de-CH"/>
              </w:rPr>
            </w:pPr>
          </w:p>
        </w:tc>
      </w:tr>
      <w:tr w:rsidR="00D84147" w:rsidTr="00681EF0">
        <w:tc>
          <w:tcPr>
            <w:tcW w:w="3227" w:type="dxa"/>
          </w:tcPr>
          <w:p w:rsidR="00D84147" w:rsidRDefault="00D84147" w:rsidP="00681EF0">
            <w:pPr>
              <w:rPr>
                <w:lang w:val="de-CH"/>
              </w:rPr>
            </w:pPr>
          </w:p>
        </w:tc>
        <w:tc>
          <w:tcPr>
            <w:tcW w:w="7087" w:type="dxa"/>
          </w:tcPr>
          <w:p w:rsidR="00D84147" w:rsidRDefault="00D84147" w:rsidP="00D84147">
            <w:pPr>
              <w:rPr>
                <w:lang w:val="de-CH"/>
              </w:rPr>
            </w:pPr>
            <w:r>
              <w:rPr>
                <w:lang w:val="de-CH"/>
              </w:rPr>
              <w:t>§ 4</w:t>
            </w:r>
          </w:p>
        </w:tc>
      </w:tr>
      <w:tr w:rsidR="00D84147" w:rsidTr="00681EF0">
        <w:tc>
          <w:tcPr>
            <w:tcW w:w="3227" w:type="dxa"/>
          </w:tcPr>
          <w:p w:rsidR="00D84147" w:rsidRDefault="00D84147" w:rsidP="00681EF0">
            <w:pPr>
              <w:rPr>
                <w:lang w:val="de-CH"/>
              </w:rPr>
            </w:pPr>
          </w:p>
        </w:tc>
        <w:tc>
          <w:tcPr>
            <w:tcW w:w="7087" w:type="dxa"/>
          </w:tcPr>
          <w:p w:rsidR="00D84147" w:rsidRDefault="00D84147" w:rsidP="00D84147">
            <w:pPr>
              <w:rPr>
                <w:lang w:val="de-CH"/>
              </w:rPr>
            </w:pPr>
          </w:p>
        </w:tc>
      </w:tr>
      <w:tr w:rsidR="00D84147" w:rsidTr="00681EF0">
        <w:tc>
          <w:tcPr>
            <w:tcW w:w="3227" w:type="dxa"/>
          </w:tcPr>
          <w:p w:rsidR="00D84147" w:rsidRDefault="00D84147" w:rsidP="00681EF0">
            <w:pPr>
              <w:rPr>
                <w:lang w:val="de-CH"/>
              </w:rPr>
            </w:pPr>
            <w:r>
              <w:rPr>
                <w:lang w:val="de-CH"/>
              </w:rPr>
              <w:t>Verhältnis zur Grundordnung</w:t>
            </w:r>
          </w:p>
        </w:tc>
        <w:tc>
          <w:tcPr>
            <w:tcW w:w="7087" w:type="dxa"/>
          </w:tcPr>
          <w:p w:rsidR="00D84147" w:rsidRDefault="00D84147" w:rsidP="00D84147">
            <w:pPr>
              <w:rPr>
                <w:lang w:val="de-CH"/>
              </w:rPr>
            </w:pPr>
            <w:r w:rsidRPr="00D84147">
              <w:rPr>
                <w:sz w:val="30"/>
                <w:szCs w:val="30"/>
                <w:vertAlign w:val="superscript"/>
                <w:lang w:val="de-CH"/>
              </w:rPr>
              <w:t>1</w:t>
            </w:r>
            <w:r>
              <w:rPr>
                <w:lang w:val="de-CH"/>
              </w:rPr>
              <w:t xml:space="preserve"> Soweit durch</w:t>
            </w:r>
            <w:r w:rsidR="00AC79F5">
              <w:rPr>
                <w:lang w:val="de-CH"/>
              </w:rPr>
              <w:t xml:space="preserve"> </w:t>
            </w:r>
            <w:r>
              <w:rPr>
                <w:lang w:val="de-CH"/>
              </w:rPr>
              <w:t xml:space="preserve">die vorliegende Sondernutzungsvorschriften keine abweichenden Regelungen getroffen sind, gelten die Bestimmungen der Bau- und Nutzungsordnung der Gemeinde </w:t>
            </w:r>
            <w:r w:rsidR="00C526A6">
              <w:rPr>
                <w:lang w:val="de-CH"/>
              </w:rPr>
              <w:t>XXXX</w:t>
            </w:r>
            <w:bookmarkStart w:id="1" w:name="_GoBack"/>
            <w:bookmarkEnd w:id="1"/>
            <w:r>
              <w:rPr>
                <w:lang w:val="de-CH"/>
              </w:rPr>
              <w:t>, insbesondere die Vorschriften der Zone W2.</w:t>
            </w:r>
          </w:p>
          <w:p w:rsidR="00D84147" w:rsidRDefault="00D84147" w:rsidP="00D84147">
            <w:pPr>
              <w:rPr>
                <w:lang w:val="de-CH"/>
              </w:rPr>
            </w:pPr>
            <w:r w:rsidRPr="00D84147">
              <w:rPr>
                <w:sz w:val="30"/>
                <w:szCs w:val="30"/>
                <w:vertAlign w:val="superscript"/>
                <w:lang w:val="de-CH"/>
              </w:rPr>
              <w:t xml:space="preserve">2 </w:t>
            </w:r>
            <w:r>
              <w:rPr>
                <w:lang w:val="de-CH"/>
              </w:rPr>
              <w:t>Vorbehalten bleiben die Vorschriften des eidgenössischen und kantonalen Rechts.</w:t>
            </w:r>
          </w:p>
        </w:tc>
      </w:tr>
    </w:tbl>
    <w:p w:rsidR="00681EF0" w:rsidRDefault="00681EF0" w:rsidP="00681EF0">
      <w:pPr>
        <w:rPr>
          <w:lang w:val="de-CH"/>
        </w:rPr>
      </w:pPr>
    </w:p>
    <w:p w:rsidR="00D236E7" w:rsidRDefault="00D236E7" w:rsidP="00D236E7">
      <w:pPr>
        <w:pStyle w:val="berschrift1"/>
        <w:rPr>
          <w:lang w:val="de-CH"/>
        </w:rPr>
      </w:pPr>
      <w:bookmarkStart w:id="2" w:name="_Toc337633146"/>
      <w:r>
        <w:rPr>
          <w:lang w:val="de-CH"/>
        </w:rPr>
        <w:t>Bauten</w:t>
      </w:r>
      <w:bookmarkEnd w:id="2"/>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7087"/>
      </w:tblGrid>
      <w:tr w:rsidR="00D236E7" w:rsidTr="00255B5D">
        <w:trPr>
          <w:trHeight w:val="344"/>
        </w:trPr>
        <w:tc>
          <w:tcPr>
            <w:tcW w:w="3227" w:type="dxa"/>
          </w:tcPr>
          <w:p w:rsidR="00D236E7" w:rsidRDefault="00D236E7" w:rsidP="00255B5D">
            <w:pPr>
              <w:rPr>
                <w:lang w:val="de-CH"/>
              </w:rPr>
            </w:pPr>
          </w:p>
        </w:tc>
        <w:tc>
          <w:tcPr>
            <w:tcW w:w="7087" w:type="dxa"/>
          </w:tcPr>
          <w:p w:rsidR="00D236E7" w:rsidRDefault="00D236E7" w:rsidP="00255B5D">
            <w:pPr>
              <w:rPr>
                <w:lang w:val="de-CH"/>
              </w:rPr>
            </w:pPr>
            <w:r>
              <w:rPr>
                <w:lang w:val="de-CH"/>
              </w:rPr>
              <w:t>§ 5</w:t>
            </w:r>
          </w:p>
        </w:tc>
      </w:tr>
      <w:tr w:rsidR="00D236E7" w:rsidTr="00255B5D">
        <w:tc>
          <w:tcPr>
            <w:tcW w:w="3227" w:type="dxa"/>
          </w:tcPr>
          <w:p w:rsidR="00D236E7" w:rsidRDefault="00D236E7" w:rsidP="00255B5D">
            <w:pPr>
              <w:rPr>
                <w:lang w:val="de-CH"/>
              </w:rPr>
            </w:pPr>
          </w:p>
        </w:tc>
        <w:tc>
          <w:tcPr>
            <w:tcW w:w="7087" w:type="dxa"/>
          </w:tcPr>
          <w:p w:rsidR="00D236E7" w:rsidRDefault="00D236E7" w:rsidP="00255B5D">
            <w:pPr>
              <w:rPr>
                <w:lang w:val="de-CH"/>
              </w:rPr>
            </w:pPr>
          </w:p>
        </w:tc>
      </w:tr>
      <w:tr w:rsidR="00D236E7" w:rsidTr="00255B5D">
        <w:tc>
          <w:tcPr>
            <w:tcW w:w="3227" w:type="dxa"/>
          </w:tcPr>
          <w:p w:rsidR="00D236E7" w:rsidRDefault="00D236E7" w:rsidP="00255B5D">
            <w:pPr>
              <w:rPr>
                <w:lang w:val="de-CH"/>
              </w:rPr>
            </w:pPr>
            <w:r>
              <w:rPr>
                <w:lang w:val="de-CH"/>
              </w:rPr>
              <w:t>Bauweise</w:t>
            </w:r>
          </w:p>
        </w:tc>
        <w:tc>
          <w:tcPr>
            <w:tcW w:w="7087" w:type="dxa"/>
          </w:tcPr>
          <w:p w:rsidR="00D236E7" w:rsidRDefault="00D236E7" w:rsidP="00D236E7">
            <w:pPr>
              <w:rPr>
                <w:lang w:val="de-CH"/>
              </w:rPr>
            </w:pPr>
            <w:r w:rsidRPr="00D84147">
              <w:rPr>
                <w:sz w:val="30"/>
                <w:szCs w:val="30"/>
                <w:vertAlign w:val="superscript"/>
                <w:lang w:val="de-CH"/>
              </w:rPr>
              <w:t>1</w:t>
            </w:r>
            <w:r>
              <w:rPr>
                <w:lang w:val="de-CH"/>
              </w:rPr>
              <w:t xml:space="preserve"> Im Baubereich A sind ausschliesslich freistehende Einfamilienhäuser zulässig.</w:t>
            </w:r>
          </w:p>
          <w:p w:rsidR="00D236E7" w:rsidRDefault="00D236E7" w:rsidP="00D236E7">
            <w:pPr>
              <w:rPr>
                <w:lang w:val="de-CH"/>
              </w:rPr>
            </w:pPr>
          </w:p>
          <w:p w:rsidR="00D236E7" w:rsidRDefault="00D236E7" w:rsidP="00D236E7">
            <w:pPr>
              <w:rPr>
                <w:lang w:val="de-CH"/>
              </w:rPr>
            </w:pPr>
            <w:r w:rsidRPr="00D84147">
              <w:rPr>
                <w:sz w:val="30"/>
                <w:szCs w:val="30"/>
                <w:vertAlign w:val="superscript"/>
                <w:lang w:val="de-CH"/>
              </w:rPr>
              <w:t xml:space="preserve">2 </w:t>
            </w:r>
            <w:r>
              <w:rPr>
                <w:lang w:val="de-CH"/>
              </w:rPr>
              <w:t>Im Baubereich B sind freistehende Ein- und Zweifamilienhäuser zulässig.</w:t>
            </w:r>
          </w:p>
          <w:p w:rsidR="00D236E7" w:rsidRDefault="00D236E7" w:rsidP="00D236E7">
            <w:pPr>
              <w:rPr>
                <w:lang w:val="de-CH"/>
              </w:rPr>
            </w:pPr>
          </w:p>
          <w:p w:rsidR="00D236E7" w:rsidRDefault="00D236E7" w:rsidP="00D236E7">
            <w:pPr>
              <w:rPr>
                <w:lang w:val="de-CH"/>
              </w:rPr>
            </w:pPr>
            <w:r>
              <w:rPr>
                <w:sz w:val="30"/>
                <w:szCs w:val="30"/>
                <w:vertAlign w:val="superscript"/>
                <w:lang w:val="de-CH"/>
              </w:rPr>
              <w:t>3</w:t>
            </w:r>
            <w:r w:rsidRPr="00D84147">
              <w:rPr>
                <w:sz w:val="30"/>
                <w:szCs w:val="30"/>
                <w:vertAlign w:val="superscript"/>
                <w:lang w:val="de-CH"/>
              </w:rPr>
              <w:t xml:space="preserve"> </w:t>
            </w:r>
            <w:r>
              <w:rPr>
                <w:lang w:val="de-CH"/>
              </w:rPr>
              <w:t>Im Baubereich C sind freistehende Einfamilienhäuser und Zweifamilienhäuser zulässig.</w:t>
            </w:r>
          </w:p>
          <w:p w:rsidR="00D236E7" w:rsidRDefault="00D236E7" w:rsidP="00255B5D">
            <w:pPr>
              <w:rPr>
                <w:lang w:val="de-CH"/>
              </w:rPr>
            </w:pPr>
          </w:p>
        </w:tc>
      </w:tr>
    </w:tbl>
    <w:p w:rsidR="00255B5D" w:rsidRDefault="00255B5D" w:rsidP="00255B5D">
      <w:pPr>
        <w:rPr>
          <w:lang w:val="de-CH"/>
        </w:rPr>
      </w:pPr>
    </w:p>
    <w:p w:rsidR="00255B5D" w:rsidRDefault="00255B5D">
      <w:pPr>
        <w:rPr>
          <w:lang w:val="de-CH"/>
        </w:rPr>
      </w:pPr>
      <w:r>
        <w:rPr>
          <w:lang w:val="de-CH"/>
        </w:rPr>
        <w:br w:type="page"/>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7087"/>
      </w:tblGrid>
      <w:tr w:rsidR="00255B5D" w:rsidTr="00255B5D">
        <w:trPr>
          <w:trHeight w:val="344"/>
        </w:trPr>
        <w:tc>
          <w:tcPr>
            <w:tcW w:w="3227" w:type="dxa"/>
          </w:tcPr>
          <w:p w:rsidR="00255B5D" w:rsidRDefault="00255B5D" w:rsidP="00255B5D">
            <w:pPr>
              <w:rPr>
                <w:lang w:val="de-CH"/>
              </w:rPr>
            </w:pPr>
          </w:p>
        </w:tc>
        <w:tc>
          <w:tcPr>
            <w:tcW w:w="7087" w:type="dxa"/>
          </w:tcPr>
          <w:p w:rsidR="00255B5D" w:rsidRDefault="00255B5D" w:rsidP="00255B5D">
            <w:pPr>
              <w:rPr>
                <w:lang w:val="de-CH"/>
              </w:rPr>
            </w:pPr>
            <w:r>
              <w:rPr>
                <w:lang w:val="de-CH"/>
              </w:rPr>
              <w:t>§ 6</w:t>
            </w:r>
          </w:p>
        </w:tc>
      </w:tr>
      <w:tr w:rsidR="00255B5D" w:rsidTr="00255B5D">
        <w:tc>
          <w:tcPr>
            <w:tcW w:w="3227" w:type="dxa"/>
          </w:tcPr>
          <w:p w:rsidR="00255B5D" w:rsidRDefault="00255B5D" w:rsidP="00255B5D">
            <w:pPr>
              <w:rPr>
                <w:lang w:val="de-CH"/>
              </w:rPr>
            </w:pPr>
          </w:p>
        </w:tc>
        <w:tc>
          <w:tcPr>
            <w:tcW w:w="7087" w:type="dxa"/>
          </w:tcPr>
          <w:p w:rsidR="00255B5D" w:rsidRDefault="00255B5D" w:rsidP="00255B5D">
            <w:pPr>
              <w:rPr>
                <w:lang w:val="de-CH"/>
              </w:rPr>
            </w:pPr>
          </w:p>
        </w:tc>
      </w:tr>
      <w:tr w:rsidR="00255B5D" w:rsidTr="00255B5D">
        <w:tc>
          <w:tcPr>
            <w:tcW w:w="3227" w:type="dxa"/>
          </w:tcPr>
          <w:p w:rsidR="00255B5D" w:rsidRDefault="00255B5D" w:rsidP="00255B5D">
            <w:pPr>
              <w:rPr>
                <w:lang w:val="de-CH"/>
              </w:rPr>
            </w:pPr>
            <w:r>
              <w:rPr>
                <w:lang w:val="de-CH"/>
              </w:rPr>
              <w:t>Ausnutzung</w:t>
            </w:r>
          </w:p>
        </w:tc>
        <w:tc>
          <w:tcPr>
            <w:tcW w:w="7087" w:type="dxa"/>
          </w:tcPr>
          <w:p w:rsidR="00255B5D" w:rsidRDefault="00255B5D" w:rsidP="00255B5D">
            <w:pPr>
              <w:rPr>
                <w:lang w:val="de-CH"/>
              </w:rPr>
            </w:pPr>
            <w:r w:rsidRPr="00D84147">
              <w:rPr>
                <w:sz w:val="30"/>
                <w:szCs w:val="30"/>
                <w:vertAlign w:val="superscript"/>
                <w:lang w:val="de-CH"/>
              </w:rPr>
              <w:t>1</w:t>
            </w:r>
            <w:r>
              <w:rPr>
                <w:lang w:val="de-CH"/>
              </w:rPr>
              <w:t xml:space="preserve"> Es gilt in allen Baubereichen eine zonengemässe Ausnutzungsziffer von 0.45</w:t>
            </w:r>
          </w:p>
          <w:p w:rsidR="00255B5D" w:rsidRDefault="00255B5D" w:rsidP="00255B5D">
            <w:pPr>
              <w:rPr>
                <w:lang w:val="de-CH"/>
              </w:rPr>
            </w:pPr>
          </w:p>
          <w:p w:rsidR="00255B5D" w:rsidRDefault="00255B5D" w:rsidP="00255B5D">
            <w:pPr>
              <w:rPr>
                <w:lang w:val="de-CH"/>
              </w:rPr>
            </w:pPr>
            <w:r>
              <w:rPr>
                <w:sz w:val="30"/>
                <w:szCs w:val="30"/>
                <w:vertAlign w:val="superscript"/>
                <w:lang w:val="de-CH"/>
              </w:rPr>
              <w:t xml:space="preserve">3 </w:t>
            </w:r>
            <w:r>
              <w:rPr>
                <w:lang w:val="de-CH"/>
              </w:rPr>
              <w:t>Wird die mögliche Ausnutzung gemäss Bau- und Nutzungsordnung wesentlich unterschritten, kann der Gemeinderat den Nachweis für eine spätere Nachverdichtung verlangen.</w:t>
            </w:r>
          </w:p>
          <w:p w:rsidR="00255B5D" w:rsidRDefault="00255B5D" w:rsidP="00255B5D">
            <w:pPr>
              <w:rPr>
                <w:lang w:val="de-CH"/>
              </w:rPr>
            </w:pPr>
          </w:p>
          <w:p w:rsidR="00255B5D" w:rsidRDefault="00255B5D" w:rsidP="00255B5D">
            <w:pPr>
              <w:rPr>
                <w:lang w:val="de-CH"/>
              </w:rPr>
            </w:pPr>
            <w:r>
              <w:rPr>
                <w:sz w:val="30"/>
                <w:szCs w:val="30"/>
                <w:vertAlign w:val="superscript"/>
                <w:lang w:val="de-CH"/>
              </w:rPr>
              <w:t xml:space="preserve">4 </w:t>
            </w:r>
            <w:r>
              <w:rPr>
                <w:lang w:val="de-CH"/>
              </w:rPr>
              <w:t>Die Arealbauweise ist nicht zulässig.</w:t>
            </w:r>
          </w:p>
          <w:p w:rsidR="00255B5D" w:rsidRDefault="00255B5D" w:rsidP="00255B5D">
            <w:pPr>
              <w:rPr>
                <w:lang w:val="de-CH"/>
              </w:rPr>
            </w:pPr>
          </w:p>
        </w:tc>
      </w:tr>
      <w:tr w:rsidR="00C74065" w:rsidTr="00255B5D">
        <w:tc>
          <w:tcPr>
            <w:tcW w:w="3227" w:type="dxa"/>
          </w:tcPr>
          <w:p w:rsidR="00C74065" w:rsidRDefault="00C74065" w:rsidP="00255B5D">
            <w:pPr>
              <w:rPr>
                <w:lang w:val="de-CH"/>
              </w:rPr>
            </w:pPr>
          </w:p>
        </w:tc>
        <w:tc>
          <w:tcPr>
            <w:tcW w:w="7087" w:type="dxa"/>
          </w:tcPr>
          <w:p w:rsidR="00C74065" w:rsidRPr="00D84147" w:rsidRDefault="00C74065" w:rsidP="00255B5D">
            <w:pPr>
              <w:rPr>
                <w:sz w:val="30"/>
                <w:szCs w:val="30"/>
                <w:vertAlign w:val="superscript"/>
                <w:lang w:val="de-CH"/>
              </w:rPr>
            </w:pPr>
          </w:p>
        </w:tc>
      </w:tr>
      <w:tr w:rsidR="00C74065" w:rsidTr="00255B5D">
        <w:tc>
          <w:tcPr>
            <w:tcW w:w="3227" w:type="dxa"/>
          </w:tcPr>
          <w:p w:rsidR="00C74065" w:rsidRDefault="00C74065" w:rsidP="00255B5D">
            <w:pPr>
              <w:rPr>
                <w:lang w:val="de-CH"/>
              </w:rPr>
            </w:pPr>
          </w:p>
        </w:tc>
        <w:tc>
          <w:tcPr>
            <w:tcW w:w="7087" w:type="dxa"/>
          </w:tcPr>
          <w:p w:rsidR="00C74065" w:rsidRPr="00D84147" w:rsidRDefault="00C74065" w:rsidP="00255B5D">
            <w:pPr>
              <w:rPr>
                <w:sz w:val="30"/>
                <w:szCs w:val="30"/>
                <w:vertAlign w:val="superscript"/>
                <w:lang w:val="de-CH"/>
              </w:rPr>
            </w:pPr>
            <w:r>
              <w:rPr>
                <w:sz w:val="30"/>
                <w:szCs w:val="30"/>
                <w:vertAlign w:val="superscript"/>
                <w:lang w:val="de-CH"/>
              </w:rPr>
              <w:t>§ 7</w:t>
            </w:r>
          </w:p>
        </w:tc>
      </w:tr>
      <w:tr w:rsidR="00C74065" w:rsidTr="00255B5D">
        <w:tc>
          <w:tcPr>
            <w:tcW w:w="3227" w:type="dxa"/>
          </w:tcPr>
          <w:p w:rsidR="00C74065" w:rsidRDefault="00C74065" w:rsidP="00255B5D">
            <w:pPr>
              <w:rPr>
                <w:lang w:val="de-CH"/>
              </w:rPr>
            </w:pPr>
          </w:p>
        </w:tc>
        <w:tc>
          <w:tcPr>
            <w:tcW w:w="7087" w:type="dxa"/>
          </w:tcPr>
          <w:p w:rsidR="00C74065" w:rsidRDefault="00C74065" w:rsidP="00255B5D">
            <w:pPr>
              <w:rPr>
                <w:sz w:val="30"/>
                <w:szCs w:val="30"/>
                <w:vertAlign w:val="superscript"/>
                <w:lang w:val="de-CH"/>
              </w:rPr>
            </w:pPr>
          </w:p>
        </w:tc>
      </w:tr>
      <w:tr w:rsidR="00B3193A" w:rsidTr="00255B5D">
        <w:tc>
          <w:tcPr>
            <w:tcW w:w="3227" w:type="dxa"/>
          </w:tcPr>
          <w:p w:rsidR="00B3193A" w:rsidRDefault="00B3193A" w:rsidP="00255B5D">
            <w:pPr>
              <w:rPr>
                <w:lang w:val="de-CH"/>
              </w:rPr>
            </w:pPr>
            <w:r>
              <w:rPr>
                <w:lang w:val="de-CH"/>
              </w:rPr>
              <w:t>Baubereiche</w:t>
            </w:r>
          </w:p>
        </w:tc>
        <w:tc>
          <w:tcPr>
            <w:tcW w:w="7087" w:type="dxa"/>
          </w:tcPr>
          <w:p w:rsidR="00B3193A" w:rsidRDefault="00B3193A" w:rsidP="00B3193A">
            <w:pPr>
              <w:rPr>
                <w:lang w:val="de-CH"/>
              </w:rPr>
            </w:pPr>
            <w:r w:rsidRPr="00D84147">
              <w:rPr>
                <w:sz w:val="30"/>
                <w:szCs w:val="30"/>
                <w:vertAlign w:val="superscript"/>
                <w:lang w:val="de-CH"/>
              </w:rPr>
              <w:t>1</w:t>
            </w:r>
            <w:r>
              <w:rPr>
                <w:lang w:val="de-CH"/>
              </w:rPr>
              <w:t xml:space="preserve"> Hochbauten inklusive Klein- und Nebenbauten sind ausschliesslich innerhalb der bezeichneten Baubereiche zulässig</w:t>
            </w:r>
          </w:p>
          <w:p w:rsidR="00B3193A" w:rsidRDefault="00B3193A" w:rsidP="00255B5D">
            <w:pPr>
              <w:rPr>
                <w:sz w:val="30"/>
                <w:szCs w:val="30"/>
                <w:vertAlign w:val="superscript"/>
                <w:lang w:val="de-CH"/>
              </w:rPr>
            </w:pPr>
          </w:p>
        </w:tc>
      </w:tr>
      <w:tr w:rsidR="00B3193A" w:rsidTr="00255B5D">
        <w:tc>
          <w:tcPr>
            <w:tcW w:w="3227" w:type="dxa"/>
          </w:tcPr>
          <w:p w:rsidR="00B3193A" w:rsidRPr="00B3193A" w:rsidRDefault="00B3193A" w:rsidP="00255B5D"/>
        </w:tc>
        <w:tc>
          <w:tcPr>
            <w:tcW w:w="7087" w:type="dxa"/>
          </w:tcPr>
          <w:p w:rsidR="00B3193A" w:rsidRPr="00D84147" w:rsidRDefault="00B3193A" w:rsidP="00B3193A">
            <w:pPr>
              <w:rPr>
                <w:sz w:val="30"/>
                <w:szCs w:val="30"/>
                <w:vertAlign w:val="superscript"/>
                <w:lang w:val="de-CH"/>
              </w:rPr>
            </w:pPr>
          </w:p>
        </w:tc>
      </w:tr>
      <w:tr w:rsidR="00B3193A" w:rsidTr="00255B5D">
        <w:tc>
          <w:tcPr>
            <w:tcW w:w="3227" w:type="dxa"/>
          </w:tcPr>
          <w:p w:rsidR="00B3193A" w:rsidRPr="00B3193A" w:rsidRDefault="00B3193A" w:rsidP="00255B5D">
            <w:r>
              <w:t>Baulinien</w:t>
            </w:r>
          </w:p>
        </w:tc>
        <w:tc>
          <w:tcPr>
            <w:tcW w:w="7087" w:type="dxa"/>
          </w:tcPr>
          <w:p w:rsidR="00B3193A" w:rsidRPr="00B3193A" w:rsidRDefault="00B3193A" w:rsidP="00B3193A">
            <w:pPr>
              <w:rPr>
                <w:lang w:val="de-CH"/>
              </w:rPr>
            </w:pPr>
            <w:r>
              <w:rPr>
                <w:sz w:val="30"/>
                <w:szCs w:val="30"/>
                <w:vertAlign w:val="superscript"/>
                <w:lang w:val="de-CH"/>
              </w:rPr>
              <w:t xml:space="preserve">2 </w:t>
            </w:r>
            <w:r>
              <w:rPr>
                <w:lang w:val="de-CH"/>
              </w:rPr>
              <w:t>Die Baulininen für Hauptbauten beziehungsweise Nebenbauten definieren Minimalabstände.</w:t>
            </w:r>
          </w:p>
        </w:tc>
      </w:tr>
      <w:tr w:rsidR="00B3193A" w:rsidTr="00255B5D">
        <w:tc>
          <w:tcPr>
            <w:tcW w:w="3227" w:type="dxa"/>
          </w:tcPr>
          <w:p w:rsidR="00B3193A" w:rsidRDefault="00B3193A" w:rsidP="00255B5D"/>
        </w:tc>
        <w:tc>
          <w:tcPr>
            <w:tcW w:w="7087" w:type="dxa"/>
          </w:tcPr>
          <w:p w:rsidR="00B3193A" w:rsidRPr="00B3193A" w:rsidRDefault="00B3193A" w:rsidP="00B3193A">
            <w:pPr>
              <w:rPr>
                <w:lang w:val="de-CH"/>
              </w:rPr>
            </w:pPr>
            <w:r>
              <w:rPr>
                <w:sz w:val="30"/>
                <w:szCs w:val="30"/>
                <w:vertAlign w:val="superscript"/>
                <w:lang w:val="de-CH"/>
              </w:rPr>
              <w:t xml:space="preserve">3 </w:t>
            </w:r>
            <w:r>
              <w:rPr>
                <w:lang w:val="de-CH"/>
              </w:rPr>
              <w:t>Als Nebenbauten gelten unbewohnte, eingeschossige, nicht unterkellerte Gebäude und Gebäudeteile (Garagen, Schöpfe, Garten- und Gewächshäuschen, gedeckte mindestens einseitig offene Sitzplätze usw.). Bergseitig der Strasse darf das Dach solcher Bauten als Terrasse genutzt werden. Die Grundfläche beträgt maximal 40 m2 mit Ausnahme von Garagebauten entlang dem Gibelweg im Baubereich B.</w:t>
            </w:r>
          </w:p>
        </w:tc>
      </w:tr>
      <w:tr w:rsidR="00B3193A" w:rsidTr="00255B5D">
        <w:tc>
          <w:tcPr>
            <w:tcW w:w="3227" w:type="dxa"/>
          </w:tcPr>
          <w:p w:rsidR="00B3193A" w:rsidRDefault="00B3193A" w:rsidP="00255B5D"/>
        </w:tc>
        <w:tc>
          <w:tcPr>
            <w:tcW w:w="7087" w:type="dxa"/>
          </w:tcPr>
          <w:p w:rsidR="00B3193A" w:rsidRDefault="00B3193A" w:rsidP="00B3193A">
            <w:pPr>
              <w:rPr>
                <w:sz w:val="30"/>
                <w:szCs w:val="30"/>
                <w:vertAlign w:val="superscript"/>
                <w:lang w:val="de-CH"/>
              </w:rPr>
            </w:pPr>
          </w:p>
        </w:tc>
      </w:tr>
      <w:tr w:rsidR="00B3193A" w:rsidTr="00255B5D">
        <w:tc>
          <w:tcPr>
            <w:tcW w:w="3227" w:type="dxa"/>
          </w:tcPr>
          <w:p w:rsidR="00B3193A" w:rsidRDefault="00B3193A" w:rsidP="00255B5D"/>
        </w:tc>
        <w:tc>
          <w:tcPr>
            <w:tcW w:w="7087" w:type="dxa"/>
          </w:tcPr>
          <w:p w:rsidR="00B3193A" w:rsidRPr="00B3193A" w:rsidRDefault="00B3193A" w:rsidP="00B3193A">
            <w:pPr>
              <w:rPr>
                <w:lang w:val="de-CH"/>
              </w:rPr>
            </w:pPr>
            <w:r>
              <w:rPr>
                <w:sz w:val="30"/>
                <w:szCs w:val="30"/>
                <w:vertAlign w:val="superscript"/>
                <w:lang w:val="de-CH"/>
              </w:rPr>
              <w:t xml:space="preserve">4 </w:t>
            </w:r>
            <w:r>
              <w:rPr>
                <w:lang w:val="de-CH"/>
              </w:rPr>
              <w:t>Wo keine Baulinien festgelegt sind, gelten die zonengemässen Grenzabstände.</w:t>
            </w:r>
          </w:p>
        </w:tc>
      </w:tr>
      <w:tr w:rsidR="00B3193A" w:rsidTr="00255B5D">
        <w:tc>
          <w:tcPr>
            <w:tcW w:w="3227" w:type="dxa"/>
          </w:tcPr>
          <w:p w:rsidR="00B3193A" w:rsidRDefault="00B3193A" w:rsidP="00255B5D"/>
        </w:tc>
        <w:tc>
          <w:tcPr>
            <w:tcW w:w="7087" w:type="dxa"/>
          </w:tcPr>
          <w:p w:rsidR="00B3193A" w:rsidRDefault="00B3193A" w:rsidP="00B3193A">
            <w:pPr>
              <w:rPr>
                <w:sz w:val="30"/>
                <w:szCs w:val="30"/>
                <w:vertAlign w:val="superscript"/>
                <w:lang w:val="de-CH"/>
              </w:rPr>
            </w:pPr>
          </w:p>
        </w:tc>
      </w:tr>
      <w:tr w:rsidR="00B3193A" w:rsidTr="00255B5D">
        <w:tc>
          <w:tcPr>
            <w:tcW w:w="3227" w:type="dxa"/>
          </w:tcPr>
          <w:p w:rsidR="00B3193A" w:rsidRDefault="00B3193A" w:rsidP="00255B5D"/>
        </w:tc>
        <w:tc>
          <w:tcPr>
            <w:tcW w:w="7087" w:type="dxa"/>
          </w:tcPr>
          <w:p w:rsidR="00B3193A" w:rsidRDefault="00B3193A" w:rsidP="00B3193A">
            <w:pPr>
              <w:rPr>
                <w:sz w:val="30"/>
                <w:szCs w:val="30"/>
                <w:vertAlign w:val="superscript"/>
                <w:lang w:val="de-CH"/>
              </w:rPr>
            </w:pPr>
          </w:p>
        </w:tc>
      </w:tr>
      <w:tr w:rsidR="00B3193A" w:rsidTr="00255B5D">
        <w:tc>
          <w:tcPr>
            <w:tcW w:w="3227" w:type="dxa"/>
          </w:tcPr>
          <w:p w:rsidR="00B3193A" w:rsidRDefault="00B3193A" w:rsidP="00255B5D"/>
        </w:tc>
        <w:tc>
          <w:tcPr>
            <w:tcW w:w="7087" w:type="dxa"/>
          </w:tcPr>
          <w:p w:rsidR="00B3193A" w:rsidRDefault="00B3193A" w:rsidP="00B3193A">
            <w:pPr>
              <w:rPr>
                <w:sz w:val="30"/>
                <w:szCs w:val="30"/>
                <w:vertAlign w:val="superscript"/>
                <w:lang w:val="de-CH"/>
              </w:rPr>
            </w:pPr>
            <w:r>
              <w:rPr>
                <w:sz w:val="30"/>
                <w:szCs w:val="30"/>
                <w:vertAlign w:val="superscript"/>
                <w:lang w:val="de-CH"/>
              </w:rPr>
              <w:t>§ 8</w:t>
            </w:r>
          </w:p>
        </w:tc>
      </w:tr>
      <w:tr w:rsidR="00B3193A" w:rsidTr="00255B5D">
        <w:tc>
          <w:tcPr>
            <w:tcW w:w="3227" w:type="dxa"/>
          </w:tcPr>
          <w:p w:rsidR="00B3193A" w:rsidRDefault="00B3193A" w:rsidP="00255B5D"/>
        </w:tc>
        <w:tc>
          <w:tcPr>
            <w:tcW w:w="7087" w:type="dxa"/>
          </w:tcPr>
          <w:p w:rsidR="00B3193A" w:rsidRDefault="00B3193A" w:rsidP="00B3193A">
            <w:pPr>
              <w:rPr>
                <w:sz w:val="30"/>
                <w:szCs w:val="30"/>
                <w:vertAlign w:val="superscript"/>
                <w:lang w:val="de-CH"/>
              </w:rPr>
            </w:pPr>
          </w:p>
        </w:tc>
      </w:tr>
      <w:tr w:rsidR="00B3193A" w:rsidTr="00255B5D">
        <w:tc>
          <w:tcPr>
            <w:tcW w:w="3227" w:type="dxa"/>
          </w:tcPr>
          <w:p w:rsidR="00B3193A" w:rsidRDefault="00B3193A" w:rsidP="00255B5D">
            <w:r>
              <w:t>Gebäudestellung</w:t>
            </w:r>
          </w:p>
        </w:tc>
        <w:tc>
          <w:tcPr>
            <w:tcW w:w="7087" w:type="dxa"/>
          </w:tcPr>
          <w:p w:rsidR="00B3193A" w:rsidRPr="00B3193A" w:rsidRDefault="00B3193A" w:rsidP="00B3193A">
            <w:pPr>
              <w:rPr>
                <w:lang w:val="de-CH"/>
              </w:rPr>
            </w:pPr>
            <w:r w:rsidRPr="00D84147">
              <w:rPr>
                <w:sz w:val="30"/>
                <w:szCs w:val="30"/>
                <w:vertAlign w:val="superscript"/>
                <w:lang w:val="de-CH"/>
              </w:rPr>
              <w:t>1</w:t>
            </w:r>
            <w:r>
              <w:rPr>
                <w:lang w:val="de-CH"/>
              </w:rPr>
              <w:t xml:space="preserve"> Hauptbauten sind im Baubereich A und B parallel zur Strasse, im Baubereich C senkrecht zur Hangneigung auszurichten.</w:t>
            </w:r>
          </w:p>
        </w:tc>
      </w:tr>
      <w:tr w:rsidR="00B3193A" w:rsidTr="00255B5D">
        <w:tc>
          <w:tcPr>
            <w:tcW w:w="3227" w:type="dxa"/>
          </w:tcPr>
          <w:p w:rsidR="00B3193A" w:rsidRDefault="00B3193A" w:rsidP="00255B5D"/>
        </w:tc>
        <w:tc>
          <w:tcPr>
            <w:tcW w:w="7087" w:type="dxa"/>
          </w:tcPr>
          <w:p w:rsidR="00B3193A" w:rsidRPr="00D84147" w:rsidRDefault="00B3193A" w:rsidP="00B3193A">
            <w:pPr>
              <w:rPr>
                <w:sz w:val="30"/>
                <w:szCs w:val="30"/>
                <w:vertAlign w:val="superscript"/>
                <w:lang w:val="de-CH"/>
              </w:rPr>
            </w:pPr>
          </w:p>
        </w:tc>
      </w:tr>
      <w:tr w:rsidR="00B3193A" w:rsidTr="00255B5D">
        <w:tc>
          <w:tcPr>
            <w:tcW w:w="3227" w:type="dxa"/>
          </w:tcPr>
          <w:p w:rsidR="00B3193A" w:rsidRDefault="00B3193A" w:rsidP="00255B5D"/>
        </w:tc>
        <w:tc>
          <w:tcPr>
            <w:tcW w:w="7087" w:type="dxa"/>
          </w:tcPr>
          <w:p w:rsidR="00B3193A" w:rsidRPr="00D84147" w:rsidRDefault="00B3193A" w:rsidP="00B3193A">
            <w:pPr>
              <w:rPr>
                <w:sz w:val="30"/>
                <w:szCs w:val="30"/>
                <w:vertAlign w:val="superscript"/>
                <w:lang w:val="de-CH"/>
              </w:rPr>
            </w:pPr>
          </w:p>
        </w:tc>
      </w:tr>
      <w:tr w:rsidR="00B3193A" w:rsidTr="00255B5D">
        <w:tc>
          <w:tcPr>
            <w:tcW w:w="3227" w:type="dxa"/>
          </w:tcPr>
          <w:p w:rsidR="00B3193A" w:rsidRDefault="00B3193A" w:rsidP="00255B5D"/>
        </w:tc>
        <w:tc>
          <w:tcPr>
            <w:tcW w:w="7087" w:type="dxa"/>
          </w:tcPr>
          <w:p w:rsidR="00B3193A" w:rsidRPr="00D84147" w:rsidRDefault="00B3193A" w:rsidP="00B3193A">
            <w:pPr>
              <w:rPr>
                <w:sz w:val="30"/>
                <w:szCs w:val="30"/>
                <w:vertAlign w:val="superscript"/>
                <w:lang w:val="de-CH"/>
              </w:rPr>
            </w:pPr>
          </w:p>
        </w:tc>
      </w:tr>
      <w:tr w:rsidR="00B3193A" w:rsidTr="00255B5D">
        <w:tc>
          <w:tcPr>
            <w:tcW w:w="3227" w:type="dxa"/>
          </w:tcPr>
          <w:p w:rsidR="00B3193A" w:rsidRDefault="00B3193A" w:rsidP="00255B5D">
            <w:r>
              <w:t>Gebäudeabmessungen</w:t>
            </w:r>
          </w:p>
        </w:tc>
        <w:tc>
          <w:tcPr>
            <w:tcW w:w="7087" w:type="dxa"/>
          </w:tcPr>
          <w:p w:rsidR="00B3193A" w:rsidRPr="00B3193A" w:rsidRDefault="00B3193A" w:rsidP="00B3193A">
            <w:pPr>
              <w:rPr>
                <w:lang w:val="de-CH"/>
              </w:rPr>
            </w:pPr>
            <w:r w:rsidRPr="00D84147">
              <w:rPr>
                <w:sz w:val="30"/>
                <w:szCs w:val="30"/>
                <w:vertAlign w:val="superscript"/>
                <w:lang w:val="de-CH"/>
              </w:rPr>
              <w:t>1</w:t>
            </w:r>
            <w:r>
              <w:rPr>
                <w:lang w:val="de-CH"/>
              </w:rPr>
              <w:t xml:space="preserve"> Die maximale Gebäudelänge beträgt im Baubereich A für Einfamilienhäuser 15.0 m.</w:t>
            </w:r>
          </w:p>
        </w:tc>
      </w:tr>
      <w:tr w:rsidR="00B3193A" w:rsidTr="00255B5D">
        <w:tc>
          <w:tcPr>
            <w:tcW w:w="3227" w:type="dxa"/>
          </w:tcPr>
          <w:p w:rsidR="00B3193A" w:rsidRDefault="00B3193A" w:rsidP="00255B5D"/>
        </w:tc>
        <w:tc>
          <w:tcPr>
            <w:tcW w:w="7087" w:type="dxa"/>
          </w:tcPr>
          <w:p w:rsidR="00B3193A" w:rsidRPr="00B3193A" w:rsidRDefault="00B3193A" w:rsidP="00B3193A">
            <w:pPr>
              <w:rPr>
                <w:lang w:val="de-CH"/>
              </w:rPr>
            </w:pPr>
          </w:p>
        </w:tc>
      </w:tr>
      <w:tr w:rsidR="00B3193A" w:rsidTr="00255B5D">
        <w:tc>
          <w:tcPr>
            <w:tcW w:w="3227" w:type="dxa"/>
          </w:tcPr>
          <w:p w:rsidR="00B3193A" w:rsidRDefault="00B3193A" w:rsidP="00255B5D"/>
        </w:tc>
        <w:tc>
          <w:tcPr>
            <w:tcW w:w="7087" w:type="dxa"/>
          </w:tcPr>
          <w:p w:rsidR="00B3193A" w:rsidRPr="00B3193A" w:rsidRDefault="00B3193A" w:rsidP="00B3193A">
            <w:pPr>
              <w:rPr>
                <w:lang w:val="de-CH"/>
              </w:rPr>
            </w:pPr>
            <w:r>
              <w:rPr>
                <w:sz w:val="30"/>
                <w:szCs w:val="30"/>
                <w:vertAlign w:val="superscript"/>
                <w:lang w:val="de-CH"/>
              </w:rPr>
              <w:t xml:space="preserve">2 </w:t>
            </w:r>
            <w:r>
              <w:rPr>
                <w:lang w:val="de-CH"/>
              </w:rPr>
              <w:t>Die maximale Gebäudelänge beträgt im Baubereich B und C für Einfamilienhäuser 15.0 m, für Zweifamilienhäuser 25.0 m.</w:t>
            </w:r>
          </w:p>
        </w:tc>
      </w:tr>
    </w:tbl>
    <w:p w:rsidR="00B3193A" w:rsidRDefault="00B3193A" w:rsidP="00255B5D">
      <w:pPr>
        <w:rPr>
          <w:lang w:val="de-CH"/>
        </w:rPr>
      </w:pPr>
    </w:p>
    <w:p w:rsidR="00B3193A" w:rsidRDefault="00B3193A">
      <w:pPr>
        <w:rPr>
          <w:lang w:val="de-CH"/>
        </w:rPr>
      </w:pPr>
      <w:r>
        <w:rPr>
          <w:lang w:val="de-CH"/>
        </w:rPr>
        <w:br w:type="page"/>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7087"/>
      </w:tblGrid>
      <w:tr w:rsidR="00B3193A" w:rsidTr="00B3193A">
        <w:trPr>
          <w:trHeight w:val="344"/>
        </w:trPr>
        <w:tc>
          <w:tcPr>
            <w:tcW w:w="3227" w:type="dxa"/>
          </w:tcPr>
          <w:p w:rsidR="00B3193A" w:rsidRDefault="00B3193A" w:rsidP="00B3193A">
            <w:pPr>
              <w:rPr>
                <w:lang w:val="de-CH"/>
              </w:rPr>
            </w:pPr>
          </w:p>
        </w:tc>
        <w:tc>
          <w:tcPr>
            <w:tcW w:w="7087" w:type="dxa"/>
          </w:tcPr>
          <w:p w:rsidR="00B3193A" w:rsidRDefault="00B3193A" w:rsidP="00B3193A">
            <w:pPr>
              <w:rPr>
                <w:lang w:val="de-CH"/>
              </w:rPr>
            </w:pPr>
            <w:r>
              <w:rPr>
                <w:lang w:val="de-CH"/>
              </w:rPr>
              <w:t>§ 9</w:t>
            </w:r>
          </w:p>
        </w:tc>
      </w:tr>
      <w:tr w:rsidR="00B3193A" w:rsidTr="00B3193A">
        <w:tc>
          <w:tcPr>
            <w:tcW w:w="3227" w:type="dxa"/>
          </w:tcPr>
          <w:p w:rsidR="00B3193A" w:rsidRDefault="00B3193A" w:rsidP="00B3193A">
            <w:pPr>
              <w:rPr>
                <w:lang w:val="de-CH"/>
              </w:rPr>
            </w:pPr>
          </w:p>
        </w:tc>
        <w:tc>
          <w:tcPr>
            <w:tcW w:w="7087" w:type="dxa"/>
          </w:tcPr>
          <w:p w:rsidR="00B3193A" w:rsidRDefault="00B3193A" w:rsidP="00B3193A">
            <w:pPr>
              <w:rPr>
                <w:lang w:val="de-CH"/>
              </w:rPr>
            </w:pPr>
          </w:p>
        </w:tc>
      </w:tr>
      <w:tr w:rsidR="00B3193A" w:rsidTr="00B3193A">
        <w:tc>
          <w:tcPr>
            <w:tcW w:w="3227" w:type="dxa"/>
          </w:tcPr>
          <w:p w:rsidR="00B3193A" w:rsidRDefault="00B3193A" w:rsidP="00B3193A">
            <w:pPr>
              <w:rPr>
                <w:lang w:val="de-CH"/>
              </w:rPr>
            </w:pPr>
            <w:r>
              <w:rPr>
                <w:lang w:val="de-CH"/>
              </w:rPr>
              <w:t>Erdgeschossknoten</w:t>
            </w:r>
          </w:p>
        </w:tc>
        <w:tc>
          <w:tcPr>
            <w:tcW w:w="7087" w:type="dxa"/>
          </w:tcPr>
          <w:p w:rsidR="00B3193A" w:rsidRDefault="00B3193A" w:rsidP="00B3193A">
            <w:pPr>
              <w:rPr>
                <w:lang w:val="de-CH"/>
              </w:rPr>
            </w:pPr>
            <w:r w:rsidRPr="00D84147">
              <w:rPr>
                <w:sz w:val="30"/>
                <w:szCs w:val="30"/>
                <w:vertAlign w:val="superscript"/>
                <w:lang w:val="de-CH"/>
              </w:rPr>
              <w:t>1</w:t>
            </w:r>
            <w:r>
              <w:rPr>
                <w:lang w:val="de-CH"/>
              </w:rPr>
              <w:t xml:space="preserve"> Im Baubereich A liegt die Erdgeschosskote auf dem Niveau der Erschliessungsstras</w:t>
            </w:r>
            <w:r w:rsidR="003956F7">
              <w:rPr>
                <w:lang w:val="de-CH"/>
              </w:rPr>
              <w:t>s</w:t>
            </w:r>
            <w:r>
              <w:rPr>
                <w:lang w:val="de-CH"/>
              </w:rPr>
              <w:t>e.</w:t>
            </w:r>
          </w:p>
        </w:tc>
      </w:tr>
      <w:tr w:rsidR="003956F7" w:rsidTr="00B3193A">
        <w:tc>
          <w:tcPr>
            <w:tcW w:w="3227" w:type="dxa"/>
          </w:tcPr>
          <w:p w:rsidR="003956F7" w:rsidRDefault="003956F7" w:rsidP="00B3193A">
            <w:pPr>
              <w:rPr>
                <w:lang w:val="de-CH"/>
              </w:rPr>
            </w:pPr>
          </w:p>
        </w:tc>
        <w:tc>
          <w:tcPr>
            <w:tcW w:w="7087" w:type="dxa"/>
          </w:tcPr>
          <w:p w:rsidR="003956F7" w:rsidRDefault="003956F7" w:rsidP="003956F7">
            <w:pPr>
              <w:rPr>
                <w:lang w:val="de-CH"/>
              </w:rPr>
            </w:pPr>
            <w:r w:rsidRPr="003956F7">
              <w:rPr>
                <w:sz w:val="30"/>
                <w:szCs w:val="30"/>
                <w:vertAlign w:val="superscript"/>
                <w:lang w:val="de-CH"/>
              </w:rPr>
              <w:t>2</w:t>
            </w:r>
            <w:r>
              <w:rPr>
                <w:lang w:val="de-CH"/>
              </w:rPr>
              <w:t xml:space="preserve"> Im Baubereich B liegt die Erdgeschosskote 3.50 m über dem Niveau der Erschliessungsstrasse.</w:t>
            </w:r>
          </w:p>
        </w:tc>
      </w:tr>
      <w:tr w:rsidR="003956F7" w:rsidTr="00B3193A">
        <w:tc>
          <w:tcPr>
            <w:tcW w:w="3227" w:type="dxa"/>
          </w:tcPr>
          <w:p w:rsidR="003956F7" w:rsidRDefault="003956F7" w:rsidP="00B3193A">
            <w:pPr>
              <w:rPr>
                <w:lang w:val="de-CH"/>
              </w:rPr>
            </w:pPr>
          </w:p>
        </w:tc>
        <w:tc>
          <w:tcPr>
            <w:tcW w:w="7087" w:type="dxa"/>
          </w:tcPr>
          <w:p w:rsidR="003956F7" w:rsidRDefault="003956F7" w:rsidP="003956F7">
            <w:pPr>
              <w:rPr>
                <w:lang w:val="de-CH"/>
              </w:rPr>
            </w:pPr>
            <w:r w:rsidRPr="003956F7">
              <w:rPr>
                <w:sz w:val="30"/>
                <w:szCs w:val="30"/>
                <w:vertAlign w:val="superscript"/>
                <w:lang w:val="de-CH"/>
              </w:rPr>
              <w:t>3</w:t>
            </w:r>
            <w:r>
              <w:rPr>
                <w:lang w:val="de-CH"/>
              </w:rPr>
              <w:t xml:space="preserve"> Im Baubereich C liegt die Erdgeschosskote max. 1.00 m über dem Niveau des gewachsenen Terrains.</w:t>
            </w:r>
          </w:p>
        </w:tc>
      </w:tr>
      <w:tr w:rsidR="003956F7" w:rsidTr="00B3193A">
        <w:tc>
          <w:tcPr>
            <w:tcW w:w="3227" w:type="dxa"/>
          </w:tcPr>
          <w:p w:rsidR="003956F7" w:rsidRPr="003956F7" w:rsidRDefault="003956F7" w:rsidP="00B3193A"/>
        </w:tc>
        <w:tc>
          <w:tcPr>
            <w:tcW w:w="7087" w:type="dxa"/>
          </w:tcPr>
          <w:p w:rsidR="003956F7" w:rsidRPr="00D84147" w:rsidRDefault="003956F7" w:rsidP="00B3193A">
            <w:pPr>
              <w:rPr>
                <w:sz w:val="30"/>
                <w:szCs w:val="30"/>
                <w:vertAlign w:val="superscript"/>
                <w:lang w:val="de-CH"/>
              </w:rPr>
            </w:pPr>
          </w:p>
        </w:tc>
      </w:tr>
      <w:tr w:rsidR="003956F7" w:rsidTr="00B3193A">
        <w:tc>
          <w:tcPr>
            <w:tcW w:w="3227" w:type="dxa"/>
          </w:tcPr>
          <w:p w:rsidR="003956F7" w:rsidRDefault="003956F7" w:rsidP="00B3193A">
            <w:pPr>
              <w:rPr>
                <w:lang w:val="de-CH"/>
              </w:rPr>
            </w:pPr>
            <w:r>
              <w:rPr>
                <w:lang w:val="de-CH"/>
              </w:rPr>
              <w:t>Geschossigkeit</w:t>
            </w:r>
            <w:r>
              <w:rPr>
                <w:lang w:val="de-CH"/>
              </w:rPr>
              <w:br/>
              <w:t>max. Firstkoten</w:t>
            </w:r>
          </w:p>
        </w:tc>
        <w:tc>
          <w:tcPr>
            <w:tcW w:w="7087" w:type="dxa"/>
          </w:tcPr>
          <w:p w:rsidR="003956F7" w:rsidRDefault="003956F7" w:rsidP="003956F7">
            <w:pPr>
              <w:rPr>
                <w:lang w:val="de-CH"/>
              </w:rPr>
            </w:pPr>
            <w:r w:rsidRPr="00D84147">
              <w:rPr>
                <w:sz w:val="30"/>
                <w:szCs w:val="30"/>
                <w:vertAlign w:val="superscript"/>
                <w:lang w:val="de-CH"/>
              </w:rPr>
              <w:t>1</w:t>
            </w:r>
            <w:r>
              <w:rPr>
                <w:lang w:val="de-CH"/>
              </w:rPr>
              <w:t xml:space="preserve"> Die Bauten dürfen talseitig maximal 2-geschossig, bergseitig maximal 1-geschossig in Erscheinung treten.</w:t>
            </w:r>
          </w:p>
        </w:tc>
      </w:tr>
      <w:tr w:rsidR="003956F7" w:rsidTr="00B3193A">
        <w:tc>
          <w:tcPr>
            <w:tcW w:w="3227" w:type="dxa"/>
          </w:tcPr>
          <w:p w:rsidR="003956F7" w:rsidRPr="003956F7" w:rsidRDefault="003956F7" w:rsidP="00B3193A"/>
        </w:tc>
        <w:tc>
          <w:tcPr>
            <w:tcW w:w="7087" w:type="dxa"/>
          </w:tcPr>
          <w:p w:rsidR="003956F7" w:rsidRDefault="003956F7" w:rsidP="003956F7">
            <w:pPr>
              <w:rPr>
                <w:lang w:val="de-CH"/>
              </w:rPr>
            </w:pPr>
            <w:r>
              <w:rPr>
                <w:sz w:val="30"/>
                <w:szCs w:val="30"/>
                <w:vertAlign w:val="superscript"/>
              </w:rPr>
              <w:t>2</w:t>
            </w:r>
            <w:r>
              <w:rPr>
                <w:lang w:val="de-CH"/>
              </w:rPr>
              <w:t xml:space="preserve"> Im Baubereich A darf das Gebäudeprofil inklusive First die Kote der neuen Feinerschliessungsstrasse im Bereich der Baute um maximal 5.0 m überragen</w:t>
            </w:r>
          </w:p>
        </w:tc>
      </w:tr>
      <w:tr w:rsidR="003956F7" w:rsidTr="00B3193A">
        <w:tc>
          <w:tcPr>
            <w:tcW w:w="3227" w:type="dxa"/>
          </w:tcPr>
          <w:p w:rsidR="003956F7" w:rsidRDefault="003956F7" w:rsidP="00B3193A">
            <w:pPr>
              <w:rPr>
                <w:lang w:val="de-CH"/>
              </w:rPr>
            </w:pPr>
          </w:p>
        </w:tc>
        <w:tc>
          <w:tcPr>
            <w:tcW w:w="7087" w:type="dxa"/>
          </w:tcPr>
          <w:p w:rsidR="003956F7" w:rsidRDefault="003956F7" w:rsidP="003956F7">
            <w:pPr>
              <w:rPr>
                <w:lang w:val="de-CH"/>
              </w:rPr>
            </w:pPr>
            <w:r>
              <w:rPr>
                <w:sz w:val="30"/>
                <w:szCs w:val="30"/>
                <w:vertAlign w:val="superscript"/>
                <w:lang w:val="de-CH"/>
              </w:rPr>
              <w:t>3</w:t>
            </w:r>
            <w:r>
              <w:rPr>
                <w:lang w:val="de-CH"/>
              </w:rPr>
              <w:t xml:space="preserve"> Im Baubereich B darf das Gebäudeprofil inklusive First die Kote der neuen Feinerschliessungsstrasse im Bereich der Baute um maximal 11.40 m überragen</w:t>
            </w:r>
          </w:p>
        </w:tc>
      </w:tr>
      <w:tr w:rsidR="003956F7" w:rsidTr="00B3193A">
        <w:tc>
          <w:tcPr>
            <w:tcW w:w="3227" w:type="dxa"/>
          </w:tcPr>
          <w:p w:rsidR="003956F7" w:rsidRDefault="003956F7" w:rsidP="00B3193A">
            <w:pPr>
              <w:rPr>
                <w:lang w:val="de-CH"/>
              </w:rPr>
            </w:pPr>
          </w:p>
        </w:tc>
        <w:tc>
          <w:tcPr>
            <w:tcW w:w="7087" w:type="dxa"/>
          </w:tcPr>
          <w:p w:rsidR="003956F7" w:rsidRDefault="003956F7" w:rsidP="003956F7">
            <w:pPr>
              <w:rPr>
                <w:lang w:val="de-CH"/>
              </w:rPr>
            </w:pPr>
            <w:r>
              <w:rPr>
                <w:sz w:val="30"/>
                <w:szCs w:val="30"/>
                <w:vertAlign w:val="superscript"/>
                <w:lang w:val="de-CH"/>
              </w:rPr>
              <w:t>4</w:t>
            </w:r>
            <w:r>
              <w:rPr>
                <w:lang w:val="de-CH"/>
              </w:rPr>
              <w:t xml:space="preserve"> Bei Abgrabungen von mehr als einem Drittel der massgebenden Gebäudelänge muss die Gebäudehöhe um die Höhe der Abgrabung reduziert werden.</w:t>
            </w:r>
          </w:p>
        </w:tc>
      </w:tr>
      <w:tr w:rsidR="003956F7" w:rsidTr="00B3193A">
        <w:tc>
          <w:tcPr>
            <w:tcW w:w="3227" w:type="dxa"/>
          </w:tcPr>
          <w:p w:rsidR="003956F7" w:rsidRPr="00B3193A" w:rsidRDefault="003956F7" w:rsidP="00B3193A"/>
        </w:tc>
        <w:tc>
          <w:tcPr>
            <w:tcW w:w="7087" w:type="dxa"/>
          </w:tcPr>
          <w:p w:rsidR="003956F7" w:rsidRPr="00B3193A" w:rsidRDefault="003956F7" w:rsidP="00B3193A">
            <w:pPr>
              <w:rPr>
                <w:lang w:val="de-CH"/>
              </w:rPr>
            </w:pPr>
          </w:p>
        </w:tc>
      </w:tr>
      <w:tr w:rsidR="003956F7" w:rsidTr="00B3193A">
        <w:tc>
          <w:tcPr>
            <w:tcW w:w="3227" w:type="dxa"/>
          </w:tcPr>
          <w:p w:rsidR="003956F7" w:rsidRDefault="003956F7" w:rsidP="00B3193A"/>
        </w:tc>
        <w:tc>
          <w:tcPr>
            <w:tcW w:w="7087" w:type="dxa"/>
          </w:tcPr>
          <w:p w:rsidR="003956F7" w:rsidRPr="00B3193A" w:rsidRDefault="003956F7" w:rsidP="00B3193A">
            <w:pPr>
              <w:rPr>
                <w:lang w:val="de-CH"/>
              </w:rPr>
            </w:pPr>
          </w:p>
        </w:tc>
      </w:tr>
      <w:tr w:rsidR="003956F7" w:rsidTr="00B3193A">
        <w:tc>
          <w:tcPr>
            <w:tcW w:w="3227" w:type="dxa"/>
          </w:tcPr>
          <w:p w:rsidR="003956F7" w:rsidRDefault="003956F7" w:rsidP="00B3193A"/>
        </w:tc>
        <w:tc>
          <w:tcPr>
            <w:tcW w:w="7087" w:type="dxa"/>
          </w:tcPr>
          <w:p w:rsidR="003956F7" w:rsidRDefault="003956F7" w:rsidP="00B3193A">
            <w:pPr>
              <w:rPr>
                <w:sz w:val="30"/>
                <w:szCs w:val="30"/>
                <w:vertAlign w:val="superscript"/>
                <w:lang w:val="de-CH"/>
              </w:rPr>
            </w:pPr>
            <w:r>
              <w:rPr>
                <w:sz w:val="30"/>
                <w:szCs w:val="30"/>
                <w:vertAlign w:val="superscript"/>
                <w:lang w:val="de-CH"/>
              </w:rPr>
              <w:t>§ 10</w:t>
            </w:r>
          </w:p>
        </w:tc>
      </w:tr>
      <w:tr w:rsidR="003956F7" w:rsidTr="00B3193A">
        <w:tc>
          <w:tcPr>
            <w:tcW w:w="3227" w:type="dxa"/>
          </w:tcPr>
          <w:p w:rsidR="003956F7" w:rsidRDefault="003956F7" w:rsidP="00B3193A"/>
        </w:tc>
        <w:tc>
          <w:tcPr>
            <w:tcW w:w="7087" w:type="dxa"/>
          </w:tcPr>
          <w:p w:rsidR="003956F7" w:rsidRDefault="003956F7" w:rsidP="00B3193A">
            <w:pPr>
              <w:rPr>
                <w:sz w:val="30"/>
                <w:szCs w:val="30"/>
                <w:vertAlign w:val="superscript"/>
                <w:lang w:val="de-CH"/>
              </w:rPr>
            </w:pPr>
          </w:p>
        </w:tc>
      </w:tr>
      <w:tr w:rsidR="003956F7" w:rsidTr="00B3193A">
        <w:tc>
          <w:tcPr>
            <w:tcW w:w="3227" w:type="dxa"/>
          </w:tcPr>
          <w:p w:rsidR="003956F7" w:rsidRDefault="003956F7" w:rsidP="00B3193A">
            <w:r>
              <w:t>Dachform</w:t>
            </w:r>
          </w:p>
        </w:tc>
        <w:tc>
          <w:tcPr>
            <w:tcW w:w="7087" w:type="dxa"/>
          </w:tcPr>
          <w:p w:rsidR="003956F7" w:rsidRDefault="003956F7" w:rsidP="003956F7">
            <w:pPr>
              <w:rPr>
                <w:lang w:val="de-CH"/>
              </w:rPr>
            </w:pPr>
            <w:r w:rsidRPr="00D84147">
              <w:rPr>
                <w:sz w:val="30"/>
                <w:szCs w:val="30"/>
                <w:vertAlign w:val="superscript"/>
                <w:lang w:val="de-CH"/>
              </w:rPr>
              <w:t>1</w:t>
            </w:r>
            <w:r>
              <w:rPr>
                <w:lang w:val="de-CH"/>
              </w:rPr>
              <w:t xml:space="preserve"> Zulässig sind gleichseitig geneigte Satteldächer mit einer Neigung von 15° bis 30°.</w:t>
            </w:r>
          </w:p>
        </w:tc>
      </w:tr>
      <w:tr w:rsidR="003956F7" w:rsidTr="00B3193A">
        <w:tc>
          <w:tcPr>
            <w:tcW w:w="3227" w:type="dxa"/>
          </w:tcPr>
          <w:p w:rsidR="003956F7" w:rsidRDefault="003956F7" w:rsidP="00B3193A"/>
        </w:tc>
        <w:tc>
          <w:tcPr>
            <w:tcW w:w="7087" w:type="dxa"/>
          </w:tcPr>
          <w:p w:rsidR="003956F7" w:rsidRDefault="003956F7" w:rsidP="003956F7">
            <w:pPr>
              <w:rPr>
                <w:lang w:val="de-CH"/>
              </w:rPr>
            </w:pPr>
            <w:r>
              <w:rPr>
                <w:sz w:val="30"/>
                <w:szCs w:val="30"/>
                <w:vertAlign w:val="superscript"/>
              </w:rPr>
              <w:t>2</w:t>
            </w:r>
            <w:r>
              <w:rPr>
                <w:lang w:val="de-CH"/>
              </w:rPr>
              <w:t xml:space="preserve"> Die Firstrichtung ist in den Bereichen A und B parallel zur Strasse, im Baubereich C senkrecht zum Hang auszurichten.</w:t>
            </w:r>
          </w:p>
        </w:tc>
      </w:tr>
      <w:tr w:rsidR="003956F7" w:rsidTr="00B3193A">
        <w:tc>
          <w:tcPr>
            <w:tcW w:w="3227" w:type="dxa"/>
          </w:tcPr>
          <w:p w:rsidR="003956F7" w:rsidRDefault="003956F7" w:rsidP="00B3193A"/>
        </w:tc>
        <w:tc>
          <w:tcPr>
            <w:tcW w:w="7087" w:type="dxa"/>
          </w:tcPr>
          <w:p w:rsidR="003956F7" w:rsidRDefault="003956F7" w:rsidP="003956F7">
            <w:pPr>
              <w:rPr>
                <w:lang w:val="de-CH"/>
              </w:rPr>
            </w:pPr>
            <w:r>
              <w:rPr>
                <w:sz w:val="30"/>
                <w:szCs w:val="30"/>
                <w:vertAlign w:val="superscript"/>
              </w:rPr>
              <w:t xml:space="preserve">3 </w:t>
            </w:r>
            <w:r>
              <w:rPr>
                <w:lang w:val="de-CH"/>
              </w:rPr>
              <w:t>Nicht als Terrassen genutzte Flachdächer sind mit standortheimischen Pflanzen zu begrünen. Die Substrathöhe muss mindestens 10 cm betragen.</w:t>
            </w:r>
          </w:p>
        </w:tc>
      </w:tr>
      <w:tr w:rsidR="003956F7" w:rsidTr="00B3193A">
        <w:tc>
          <w:tcPr>
            <w:tcW w:w="3227" w:type="dxa"/>
          </w:tcPr>
          <w:p w:rsidR="003956F7" w:rsidRDefault="003956F7" w:rsidP="00B3193A"/>
        </w:tc>
        <w:tc>
          <w:tcPr>
            <w:tcW w:w="7087" w:type="dxa"/>
          </w:tcPr>
          <w:p w:rsidR="003956F7" w:rsidRDefault="003956F7" w:rsidP="00B3193A">
            <w:pPr>
              <w:rPr>
                <w:sz w:val="30"/>
                <w:szCs w:val="30"/>
                <w:vertAlign w:val="superscript"/>
                <w:lang w:val="de-CH"/>
              </w:rPr>
            </w:pPr>
          </w:p>
        </w:tc>
      </w:tr>
      <w:tr w:rsidR="003956F7" w:rsidTr="00B3193A">
        <w:tc>
          <w:tcPr>
            <w:tcW w:w="3227" w:type="dxa"/>
          </w:tcPr>
          <w:p w:rsidR="003956F7" w:rsidRDefault="003956F7" w:rsidP="00B3193A"/>
        </w:tc>
        <w:tc>
          <w:tcPr>
            <w:tcW w:w="7087" w:type="dxa"/>
          </w:tcPr>
          <w:p w:rsidR="003956F7" w:rsidRPr="00B3193A" w:rsidRDefault="003956F7" w:rsidP="00B3193A">
            <w:pPr>
              <w:rPr>
                <w:lang w:val="de-CH"/>
              </w:rPr>
            </w:pPr>
            <w:r>
              <w:rPr>
                <w:lang w:val="de-CH"/>
              </w:rPr>
              <w:t>§ 11</w:t>
            </w:r>
          </w:p>
        </w:tc>
      </w:tr>
      <w:tr w:rsidR="003956F7" w:rsidTr="00B3193A">
        <w:tc>
          <w:tcPr>
            <w:tcW w:w="3227" w:type="dxa"/>
          </w:tcPr>
          <w:p w:rsidR="003956F7" w:rsidRDefault="003956F7" w:rsidP="00B3193A"/>
        </w:tc>
        <w:tc>
          <w:tcPr>
            <w:tcW w:w="7087" w:type="dxa"/>
          </w:tcPr>
          <w:p w:rsidR="003956F7" w:rsidRPr="00D84147" w:rsidRDefault="003956F7" w:rsidP="00B3193A">
            <w:pPr>
              <w:rPr>
                <w:sz w:val="30"/>
                <w:szCs w:val="30"/>
                <w:vertAlign w:val="superscript"/>
                <w:lang w:val="de-CH"/>
              </w:rPr>
            </w:pPr>
          </w:p>
        </w:tc>
      </w:tr>
      <w:tr w:rsidR="003956F7" w:rsidTr="00B3193A">
        <w:tc>
          <w:tcPr>
            <w:tcW w:w="3227" w:type="dxa"/>
          </w:tcPr>
          <w:p w:rsidR="003956F7" w:rsidRDefault="003956F7" w:rsidP="00B3193A">
            <w:r>
              <w:t>Material und Farbwahl</w:t>
            </w:r>
          </w:p>
        </w:tc>
        <w:tc>
          <w:tcPr>
            <w:tcW w:w="7087" w:type="dxa"/>
          </w:tcPr>
          <w:p w:rsidR="003956F7" w:rsidRDefault="003956F7" w:rsidP="003956F7">
            <w:pPr>
              <w:rPr>
                <w:lang w:val="de-CH"/>
              </w:rPr>
            </w:pPr>
            <w:r>
              <w:rPr>
                <w:sz w:val="30"/>
                <w:szCs w:val="30"/>
                <w:vertAlign w:val="superscript"/>
              </w:rPr>
              <w:t>1</w:t>
            </w:r>
            <w:r>
              <w:rPr>
                <w:lang w:val="de-CH"/>
              </w:rPr>
              <w:t xml:space="preserve"> Die farbliche Gestaltung von Fassaden und Dacheindeckung ist bewilligungspflichtig. Auffallende Farbtöne sind nicht gestattet. Bei der Farbwahl der Fassade müssen folgende Eckwerte gemäss NCS-Farbsystem eingehalten werden:</w:t>
            </w:r>
          </w:p>
          <w:p w:rsidR="003956F7" w:rsidRDefault="003956F7" w:rsidP="003956F7">
            <w:pPr>
              <w:pStyle w:val="Listenabsatz"/>
              <w:numPr>
                <w:ilvl w:val="0"/>
                <w:numId w:val="8"/>
              </w:numPr>
              <w:rPr>
                <w:lang w:val="de-CH"/>
              </w:rPr>
            </w:pPr>
            <w:r>
              <w:rPr>
                <w:lang w:val="de-CH"/>
              </w:rPr>
              <w:t xml:space="preserve">Zulässig sind die </w:t>
            </w:r>
            <w:proofErr w:type="spellStart"/>
            <w:r>
              <w:rPr>
                <w:lang w:val="de-CH"/>
              </w:rPr>
              <w:t>Bunttöne</w:t>
            </w:r>
            <w:proofErr w:type="spellEnd"/>
            <w:r>
              <w:rPr>
                <w:lang w:val="de-CH"/>
              </w:rPr>
              <w:t xml:space="preserve"> Gelb und Rot, sowie Mischungen der </w:t>
            </w:r>
            <w:r w:rsidR="00082999">
              <w:rPr>
                <w:lang w:val="de-CH"/>
              </w:rPr>
              <w:t>beiden</w:t>
            </w:r>
            <w:r w:rsidR="006B36BC">
              <w:rPr>
                <w:lang w:val="de-CH"/>
              </w:rPr>
              <w:t xml:space="preserve"> Farben in jedem Verhältnis; Mischungen von Gelb mit einem maximalen Anteil Grün von 50% sowie Mischungen von Rot mit maximalen Anteil Blau von 20%</w:t>
            </w:r>
          </w:p>
          <w:p w:rsidR="006B36BC" w:rsidRDefault="006B36BC" w:rsidP="003956F7">
            <w:pPr>
              <w:pStyle w:val="Listenabsatz"/>
              <w:numPr>
                <w:ilvl w:val="0"/>
                <w:numId w:val="8"/>
              </w:numPr>
              <w:rPr>
                <w:lang w:val="de-CH"/>
              </w:rPr>
            </w:pPr>
            <w:r>
              <w:rPr>
                <w:lang w:val="de-CH"/>
              </w:rPr>
              <w:t xml:space="preserve">Zulässig ist </w:t>
            </w:r>
            <w:r w:rsidR="00A63A7D">
              <w:rPr>
                <w:lang w:val="de-CH"/>
              </w:rPr>
              <w:t>ein Buntanteil zwischen 2% und 30%</w:t>
            </w:r>
          </w:p>
          <w:p w:rsidR="00A63A7D" w:rsidRPr="003956F7" w:rsidRDefault="00A63A7D" w:rsidP="003956F7">
            <w:pPr>
              <w:pStyle w:val="Listenabsatz"/>
              <w:numPr>
                <w:ilvl w:val="0"/>
                <w:numId w:val="8"/>
              </w:numPr>
              <w:rPr>
                <w:lang w:val="de-CH"/>
              </w:rPr>
            </w:pPr>
            <w:r>
              <w:rPr>
                <w:lang w:val="de-CH"/>
              </w:rPr>
              <w:t>Zulässig ist ein Schwarzanteil zwischen 10% und 50%. Ab einem Buntanteil über 10% muss der Schwarzanteil mindestens so hoch sein wie der Buntanteil.</w:t>
            </w:r>
          </w:p>
        </w:tc>
      </w:tr>
      <w:tr w:rsidR="00A63A7D" w:rsidTr="00B3193A">
        <w:tc>
          <w:tcPr>
            <w:tcW w:w="3227" w:type="dxa"/>
          </w:tcPr>
          <w:p w:rsidR="00A63A7D" w:rsidRDefault="00A63A7D" w:rsidP="00B3193A"/>
        </w:tc>
        <w:tc>
          <w:tcPr>
            <w:tcW w:w="7087" w:type="dxa"/>
          </w:tcPr>
          <w:p w:rsidR="00A63A7D" w:rsidRDefault="00A63A7D" w:rsidP="00A63A7D">
            <w:pPr>
              <w:rPr>
                <w:lang w:val="de-CH"/>
              </w:rPr>
            </w:pPr>
            <w:r>
              <w:rPr>
                <w:sz w:val="30"/>
                <w:szCs w:val="30"/>
                <w:vertAlign w:val="superscript"/>
              </w:rPr>
              <w:t>2</w:t>
            </w:r>
            <w:r>
              <w:rPr>
                <w:lang w:val="de-CH"/>
              </w:rPr>
              <w:t xml:space="preserve"> Bei der </w:t>
            </w:r>
            <w:proofErr w:type="spellStart"/>
            <w:r>
              <w:rPr>
                <w:lang w:val="de-CH"/>
              </w:rPr>
              <w:t>Materialsierung</w:t>
            </w:r>
            <w:proofErr w:type="spellEnd"/>
            <w:r>
              <w:rPr>
                <w:lang w:val="de-CH"/>
              </w:rPr>
              <w:t xml:space="preserve"> der Dachhaut sind folgende Eckwerte einzuhalten:</w:t>
            </w:r>
          </w:p>
          <w:p w:rsidR="00A63A7D" w:rsidRDefault="00A63A7D" w:rsidP="009E1B7A">
            <w:pPr>
              <w:pStyle w:val="Listenabsatz"/>
              <w:numPr>
                <w:ilvl w:val="0"/>
                <w:numId w:val="8"/>
              </w:numPr>
              <w:rPr>
                <w:lang w:val="de-CH"/>
              </w:rPr>
            </w:pPr>
            <w:r>
              <w:rPr>
                <w:lang w:val="de-CH"/>
              </w:rPr>
              <w:t xml:space="preserve">Es sind ausschliesslich Ziegeldächer zulässig. Dabei ist auf </w:t>
            </w:r>
            <w:r>
              <w:rPr>
                <w:lang w:val="de-CH"/>
              </w:rPr>
              <w:lastRenderedPageBreak/>
              <w:t>eine zurückhaltende Erscheinung zu achten. Grelle und glänzende Oberflächen sind nicht zulässig.</w:t>
            </w:r>
          </w:p>
          <w:p w:rsidR="00A63A7D" w:rsidRPr="00A63A7D" w:rsidRDefault="00A63A7D" w:rsidP="00A63A7D">
            <w:pPr>
              <w:pStyle w:val="Listenabsatz"/>
              <w:numPr>
                <w:ilvl w:val="0"/>
                <w:numId w:val="8"/>
              </w:numPr>
              <w:rPr>
                <w:lang w:val="de-CH"/>
              </w:rPr>
            </w:pPr>
            <w:r>
              <w:rPr>
                <w:lang w:val="de-CH"/>
              </w:rPr>
              <w:t>Es sind die Farbtöne Ziegelrot bis Dunkelbraun inklusive allfälligen Zwischentönen zulässig.</w:t>
            </w:r>
          </w:p>
        </w:tc>
      </w:tr>
      <w:tr w:rsidR="00A63A7D" w:rsidTr="00B3193A">
        <w:tc>
          <w:tcPr>
            <w:tcW w:w="3227" w:type="dxa"/>
          </w:tcPr>
          <w:p w:rsidR="00A63A7D" w:rsidRDefault="00A63A7D" w:rsidP="00B3193A"/>
        </w:tc>
        <w:tc>
          <w:tcPr>
            <w:tcW w:w="7087" w:type="dxa"/>
          </w:tcPr>
          <w:p w:rsidR="00A63A7D" w:rsidRPr="003956F7" w:rsidRDefault="00A63A7D" w:rsidP="00A63A7D">
            <w:pPr>
              <w:rPr>
                <w:lang w:val="de-CH"/>
              </w:rPr>
            </w:pPr>
            <w:r>
              <w:rPr>
                <w:sz w:val="30"/>
                <w:szCs w:val="30"/>
                <w:vertAlign w:val="superscript"/>
              </w:rPr>
              <w:t xml:space="preserve">3 </w:t>
            </w:r>
            <w:r>
              <w:rPr>
                <w:lang w:val="de-CH"/>
              </w:rPr>
              <w:t>Vor Bauausführung ist dem Gemeinderat ein Farb- und Materialkonzept mit Mustern zur Genehmigung vorzulegen.</w:t>
            </w:r>
          </w:p>
        </w:tc>
      </w:tr>
    </w:tbl>
    <w:p w:rsidR="00A63A7D" w:rsidRDefault="00A63A7D" w:rsidP="00255B5D"/>
    <w:p w:rsidR="00A63A7D" w:rsidRDefault="00A63A7D">
      <w:r>
        <w:br w:type="page"/>
      </w:r>
    </w:p>
    <w:p w:rsidR="00895064" w:rsidRDefault="00A63A7D" w:rsidP="00A63A7D">
      <w:pPr>
        <w:pStyle w:val="berschrift1"/>
      </w:pPr>
      <w:bookmarkStart w:id="3" w:name="_Toc337633147"/>
      <w:r>
        <w:lastRenderedPageBreak/>
        <w:t>Umgebung</w:t>
      </w:r>
      <w:bookmarkEnd w:id="3"/>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7087"/>
      </w:tblGrid>
      <w:tr w:rsidR="00A63A7D" w:rsidTr="009E1B7A">
        <w:trPr>
          <w:trHeight w:val="344"/>
        </w:trPr>
        <w:tc>
          <w:tcPr>
            <w:tcW w:w="3227" w:type="dxa"/>
          </w:tcPr>
          <w:p w:rsidR="00A63A7D" w:rsidRDefault="00A63A7D" w:rsidP="009E1B7A">
            <w:pPr>
              <w:rPr>
                <w:lang w:val="de-CH"/>
              </w:rPr>
            </w:pPr>
          </w:p>
        </w:tc>
        <w:tc>
          <w:tcPr>
            <w:tcW w:w="7087" w:type="dxa"/>
          </w:tcPr>
          <w:p w:rsidR="00A63A7D" w:rsidRDefault="00A63A7D" w:rsidP="009E1B7A">
            <w:pPr>
              <w:rPr>
                <w:lang w:val="de-CH"/>
              </w:rPr>
            </w:pPr>
            <w:r>
              <w:rPr>
                <w:lang w:val="de-CH"/>
              </w:rPr>
              <w:t>§ 12</w:t>
            </w:r>
          </w:p>
        </w:tc>
      </w:tr>
      <w:tr w:rsidR="00A63A7D" w:rsidTr="009E1B7A">
        <w:tc>
          <w:tcPr>
            <w:tcW w:w="3227" w:type="dxa"/>
          </w:tcPr>
          <w:p w:rsidR="00A63A7D" w:rsidRDefault="00A63A7D" w:rsidP="009E1B7A">
            <w:pPr>
              <w:rPr>
                <w:lang w:val="de-CH"/>
              </w:rPr>
            </w:pPr>
          </w:p>
        </w:tc>
        <w:tc>
          <w:tcPr>
            <w:tcW w:w="7087" w:type="dxa"/>
          </w:tcPr>
          <w:p w:rsidR="00A63A7D" w:rsidRDefault="00A63A7D" w:rsidP="009E1B7A">
            <w:pPr>
              <w:rPr>
                <w:lang w:val="de-CH"/>
              </w:rPr>
            </w:pPr>
          </w:p>
        </w:tc>
      </w:tr>
      <w:tr w:rsidR="00A63A7D" w:rsidTr="009E1B7A">
        <w:tc>
          <w:tcPr>
            <w:tcW w:w="3227" w:type="dxa"/>
          </w:tcPr>
          <w:p w:rsidR="00A63A7D" w:rsidRDefault="00A63A7D" w:rsidP="009E1B7A">
            <w:pPr>
              <w:rPr>
                <w:lang w:val="de-CH"/>
              </w:rPr>
            </w:pPr>
            <w:r>
              <w:rPr>
                <w:lang w:val="de-CH"/>
              </w:rPr>
              <w:t>Terraingestaltung</w:t>
            </w:r>
          </w:p>
        </w:tc>
        <w:tc>
          <w:tcPr>
            <w:tcW w:w="7087" w:type="dxa"/>
          </w:tcPr>
          <w:p w:rsidR="00A63A7D" w:rsidRDefault="00A63A7D" w:rsidP="009E1B7A">
            <w:pPr>
              <w:rPr>
                <w:lang w:val="de-CH"/>
              </w:rPr>
            </w:pPr>
            <w:r w:rsidRPr="00D84147">
              <w:rPr>
                <w:sz w:val="30"/>
                <w:szCs w:val="30"/>
                <w:vertAlign w:val="superscript"/>
                <w:lang w:val="de-CH"/>
              </w:rPr>
              <w:t>1</w:t>
            </w:r>
            <w:r>
              <w:rPr>
                <w:lang w:val="de-CH"/>
              </w:rPr>
              <w:t xml:space="preserve"> Eingriffe in das bestehende Gelände sind so gering wie möglich zu halten. Das gewachsene Terrain soll zwischen den Bauten unverändert bleiben.</w:t>
            </w:r>
          </w:p>
        </w:tc>
      </w:tr>
      <w:tr w:rsidR="00A63A7D" w:rsidTr="009E1B7A">
        <w:tc>
          <w:tcPr>
            <w:tcW w:w="3227" w:type="dxa"/>
          </w:tcPr>
          <w:p w:rsidR="00A63A7D" w:rsidRDefault="00A63A7D" w:rsidP="009E1B7A">
            <w:pPr>
              <w:rPr>
                <w:lang w:val="de-CH"/>
              </w:rPr>
            </w:pPr>
          </w:p>
        </w:tc>
        <w:tc>
          <w:tcPr>
            <w:tcW w:w="7087" w:type="dxa"/>
          </w:tcPr>
          <w:p w:rsidR="00A63A7D" w:rsidRDefault="00A63A7D" w:rsidP="009E1B7A">
            <w:pPr>
              <w:rPr>
                <w:lang w:val="de-CH"/>
              </w:rPr>
            </w:pPr>
          </w:p>
        </w:tc>
      </w:tr>
      <w:tr w:rsidR="00A63A7D" w:rsidTr="009E1B7A">
        <w:tc>
          <w:tcPr>
            <w:tcW w:w="3227" w:type="dxa"/>
          </w:tcPr>
          <w:p w:rsidR="00A63A7D" w:rsidRDefault="00A63A7D" w:rsidP="009E1B7A">
            <w:pPr>
              <w:rPr>
                <w:lang w:val="de-CH"/>
              </w:rPr>
            </w:pPr>
          </w:p>
        </w:tc>
        <w:tc>
          <w:tcPr>
            <w:tcW w:w="7087" w:type="dxa"/>
          </w:tcPr>
          <w:p w:rsidR="00A63A7D" w:rsidRDefault="00A63A7D" w:rsidP="00A63A7D">
            <w:pPr>
              <w:rPr>
                <w:lang w:val="de-CH"/>
              </w:rPr>
            </w:pPr>
            <w:r w:rsidRPr="00A63A7D">
              <w:rPr>
                <w:sz w:val="30"/>
                <w:szCs w:val="30"/>
                <w:vertAlign w:val="superscript"/>
                <w:lang w:val="de-CH"/>
              </w:rPr>
              <w:t>2</w:t>
            </w:r>
            <w:r>
              <w:rPr>
                <w:lang w:val="de-CH"/>
              </w:rPr>
              <w:t xml:space="preserve"> Das neu gestaltete Terrain darf gegenüber dem gewachsenen Terrain um maximal +/- 1.00 m verändert werden. Niveaudifferenzen sind als bepflanzte Böschungen mit einem maximalen Verhältnis von 2:3 anzulegen.</w:t>
            </w:r>
          </w:p>
        </w:tc>
      </w:tr>
      <w:tr w:rsidR="00A63A7D" w:rsidTr="009E1B7A">
        <w:tc>
          <w:tcPr>
            <w:tcW w:w="3227" w:type="dxa"/>
          </w:tcPr>
          <w:p w:rsidR="00A63A7D" w:rsidRPr="003956F7" w:rsidRDefault="00A63A7D" w:rsidP="009E1B7A"/>
        </w:tc>
        <w:tc>
          <w:tcPr>
            <w:tcW w:w="7087" w:type="dxa"/>
          </w:tcPr>
          <w:p w:rsidR="00A63A7D" w:rsidRPr="00D84147" w:rsidRDefault="00A63A7D" w:rsidP="009E1B7A">
            <w:pPr>
              <w:rPr>
                <w:sz w:val="30"/>
                <w:szCs w:val="30"/>
                <w:vertAlign w:val="superscript"/>
                <w:lang w:val="de-CH"/>
              </w:rPr>
            </w:pPr>
          </w:p>
        </w:tc>
      </w:tr>
      <w:tr w:rsidR="00A63A7D" w:rsidTr="009E1B7A">
        <w:tc>
          <w:tcPr>
            <w:tcW w:w="3227" w:type="dxa"/>
          </w:tcPr>
          <w:p w:rsidR="00A63A7D" w:rsidRDefault="00A63A7D" w:rsidP="009E1B7A"/>
        </w:tc>
        <w:tc>
          <w:tcPr>
            <w:tcW w:w="7087" w:type="dxa"/>
          </w:tcPr>
          <w:p w:rsidR="00A63A7D" w:rsidRPr="00B3193A" w:rsidRDefault="00A63A7D" w:rsidP="009E1B7A">
            <w:pPr>
              <w:rPr>
                <w:lang w:val="de-CH"/>
              </w:rPr>
            </w:pPr>
          </w:p>
        </w:tc>
      </w:tr>
      <w:tr w:rsidR="00A63A7D" w:rsidTr="009E1B7A">
        <w:tc>
          <w:tcPr>
            <w:tcW w:w="3227" w:type="dxa"/>
          </w:tcPr>
          <w:p w:rsidR="00A63A7D" w:rsidRDefault="00A63A7D" w:rsidP="009E1B7A"/>
        </w:tc>
        <w:tc>
          <w:tcPr>
            <w:tcW w:w="7087" w:type="dxa"/>
          </w:tcPr>
          <w:p w:rsidR="00A63A7D" w:rsidRPr="009E1B7A" w:rsidRDefault="009E1B7A" w:rsidP="009E1B7A">
            <w:pPr>
              <w:rPr>
                <w:lang w:val="de-CH"/>
              </w:rPr>
            </w:pPr>
            <w:r w:rsidRPr="009E1B7A">
              <w:rPr>
                <w:lang w:val="de-CH"/>
              </w:rPr>
              <w:t>§ 13</w:t>
            </w:r>
          </w:p>
        </w:tc>
      </w:tr>
      <w:tr w:rsidR="00A63A7D" w:rsidTr="009E1B7A">
        <w:tc>
          <w:tcPr>
            <w:tcW w:w="3227" w:type="dxa"/>
          </w:tcPr>
          <w:p w:rsidR="00A63A7D" w:rsidRDefault="00A63A7D" w:rsidP="009E1B7A"/>
        </w:tc>
        <w:tc>
          <w:tcPr>
            <w:tcW w:w="7087" w:type="dxa"/>
          </w:tcPr>
          <w:p w:rsidR="00A63A7D" w:rsidRDefault="00A63A7D" w:rsidP="009E1B7A">
            <w:pPr>
              <w:rPr>
                <w:sz w:val="30"/>
                <w:szCs w:val="30"/>
                <w:vertAlign w:val="superscript"/>
                <w:lang w:val="de-CH"/>
              </w:rPr>
            </w:pPr>
          </w:p>
        </w:tc>
      </w:tr>
      <w:tr w:rsidR="00A63A7D" w:rsidTr="009E1B7A">
        <w:tc>
          <w:tcPr>
            <w:tcW w:w="3227" w:type="dxa"/>
          </w:tcPr>
          <w:p w:rsidR="00A63A7D" w:rsidRDefault="009E1B7A" w:rsidP="009E1B7A">
            <w:r>
              <w:t>Terrassen mit Stützmauern</w:t>
            </w:r>
          </w:p>
        </w:tc>
        <w:tc>
          <w:tcPr>
            <w:tcW w:w="7087" w:type="dxa"/>
          </w:tcPr>
          <w:p w:rsidR="00A63A7D" w:rsidRDefault="00A63A7D" w:rsidP="00C62B08">
            <w:pPr>
              <w:rPr>
                <w:lang w:val="de-CH"/>
              </w:rPr>
            </w:pPr>
            <w:r w:rsidRPr="00D84147">
              <w:rPr>
                <w:sz w:val="30"/>
                <w:szCs w:val="30"/>
                <w:vertAlign w:val="superscript"/>
                <w:lang w:val="de-CH"/>
              </w:rPr>
              <w:t>1</w:t>
            </w:r>
            <w:r>
              <w:rPr>
                <w:lang w:val="de-CH"/>
              </w:rPr>
              <w:t xml:space="preserve"> </w:t>
            </w:r>
            <w:r w:rsidR="009E1B7A">
              <w:rPr>
                <w:lang w:val="de-CH"/>
              </w:rPr>
              <w:t xml:space="preserve">In Abweichung zu §12, </w:t>
            </w:r>
            <w:r w:rsidR="00C62B08">
              <w:rPr>
                <w:lang w:val="de-CH"/>
              </w:rPr>
              <w:t>Abs. 2 sind Terrassen mit Stützmauern bis zu einer maximalen Höhe von 1.5 m zulässig, sofern seitlich ein Grenzabstand von 4.0 m eingehalten wird, die maximale Länge inklusive allfälliger Nebenbauten von 15.0 m nicht überschritten wird und die horizontale Gesamtfläche aller Terrassenflächen einen Drittel der zulässigen Bruttogeschossfläche nicht überschreitet. Zur Strasse gilt die Baulinie für Nebenbauten.</w:t>
            </w:r>
          </w:p>
        </w:tc>
      </w:tr>
      <w:tr w:rsidR="00A63A7D" w:rsidTr="009E1B7A">
        <w:tc>
          <w:tcPr>
            <w:tcW w:w="3227" w:type="dxa"/>
          </w:tcPr>
          <w:p w:rsidR="00A63A7D" w:rsidRDefault="00A63A7D" w:rsidP="009E1B7A"/>
        </w:tc>
        <w:tc>
          <w:tcPr>
            <w:tcW w:w="7087" w:type="dxa"/>
          </w:tcPr>
          <w:p w:rsidR="00A63A7D" w:rsidRDefault="00A63A7D" w:rsidP="00C62B08">
            <w:pPr>
              <w:rPr>
                <w:lang w:val="de-CH"/>
              </w:rPr>
            </w:pPr>
          </w:p>
        </w:tc>
      </w:tr>
      <w:tr w:rsidR="00A63A7D" w:rsidTr="009E1B7A">
        <w:tc>
          <w:tcPr>
            <w:tcW w:w="3227" w:type="dxa"/>
          </w:tcPr>
          <w:p w:rsidR="00A63A7D" w:rsidRDefault="00A63A7D" w:rsidP="009E1B7A"/>
        </w:tc>
        <w:tc>
          <w:tcPr>
            <w:tcW w:w="7087" w:type="dxa"/>
          </w:tcPr>
          <w:p w:rsidR="00A63A7D" w:rsidRDefault="00C62B08" w:rsidP="00C62B08">
            <w:pPr>
              <w:rPr>
                <w:lang w:val="de-CH"/>
              </w:rPr>
            </w:pPr>
            <w:r>
              <w:rPr>
                <w:sz w:val="30"/>
                <w:szCs w:val="30"/>
                <w:vertAlign w:val="superscript"/>
              </w:rPr>
              <w:t>2</w:t>
            </w:r>
            <w:r w:rsidR="00A63A7D">
              <w:rPr>
                <w:sz w:val="30"/>
                <w:szCs w:val="30"/>
                <w:vertAlign w:val="superscript"/>
              </w:rPr>
              <w:t xml:space="preserve"> </w:t>
            </w:r>
            <w:r>
              <w:rPr>
                <w:lang w:val="de-CH"/>
              </w:rPr>
              <w:t>Im Baubereich B ist in Kombination mit der Garagierung entlang der Erschliessungsstrasse eine Gesamtlänge von 15.0 m bei Einfamilienhäusern und von 25.0 m für Zweifamilienhäuser zulässig, sofern die Baulinie für Nebenbauten eingehalten wird und die Gesamthöhe von 3.0 m ab gewachsenem Terrain nicht überschritten wird. Abgrabungen für Einstellplätze sind auf einer Breite von 7.0 m zulässig.</w:t>
            </w:r>
          </w:p>
        </w:tc>
      </w:tr>
      <w:tr w:rsidR="00A63A7D" w:rsidTr="009E1B7A">
        <w:tc>
          <w:tcPr>
            <w:tcW w:w="3227" w:type="dxa"/>
          </w:tcPr>
          <w:p w:rsidR="00A63A7D" w:rsidRDefault="00A63A7D" w:rsidP="009E1B7A"/>
        </w:tc>
        <w:tc>
          <w:tcPr>
            <w:tcW w:w="7087" w:type="dxa"/>
          </w:tcPr>
          <w:p w:rsidR="00A63A7D" w:rsidRDefault="00A63A7D" w:rsidP="009E1B7A">
            <w:pPr>
              <w:rPr>
                <w:sz w:val="30"/>
                <w:szCs w:val="30"/>
                <w:vertAlign w:val="superscript"/>
                <w:lang w:val="de-CH"/>
              </w:rPr>
            </w:pPr>
          </w:p>
        </w:tc>
      </w:tr>
      <w:tr w:rsidR="00C62B08" w:rsidTr="009E1B7A">
        <w:tc>
          <w:tcPr>
            <w:tcW w:w="3227" w:type="dxa"/>
          </w:tcPr>
          <w:p w:rsidR="00C62B08" w:rsidRDefault="00C62B08" w:rsidP="009E1B7A"/>
        </w:tc>
        <w:tc>
          <w:tcPr>
            <w:tcW w:w="7087" w:type="dxa"/>
          </w:tcPr>
          <w:p w:rsidR="00C62B08" w:rsidRDefault="00C62B08" w:rsidP="00C62B08">
            <w:pPr>
              <w:rPr>
                <w:lang w:val="de-CH"/>
              </w:rPr>
            </w:pPr>
            <w:r>
              <w:rPr>
                <w:sz w:val="30"/>
                <w:szCs w:val="30"/>
                <w:vertAlign w:val="superscript"/>
              </w:rPr>
              <w:t xml:space="preserve">3 </w:t>
            </w:r>
            <w:r>
              <w:rPr>
                <w:lang w:val="de-CH"/>
              </w:rPr>
              <w:t>Die Stützmauern sind in Beton oder mit kleinformatigen Natursteinen auszuführen. Stützmauern in Beton sind zu begrünen.</w:t>
            </w:r>
          </w:p>
        </w:tc>
      </w:tr>
      <w:tr w:rsidR="00A63A7D" w:rsidTr="009E1B7A">
        <w:tc>
          <w:tcPr>
            <w:tcW w:w="3227" w:type="dxa"/>
          </w:tcPr>
          <w:p w:rsidR="00A63A7D" w:rsidRDefault="00A63A7D" w:rsidP="009E1B7A"/>
        </w:tc>
        <w:tc>
          <w:tcPr>
            <w:tcW w:w="7087" w:type="dxa"/>
          </w:tcPr>
          <w:p w:rsidR="00A63A7D" w:rsidRPr="00D84147" w:rsidRDefault="00A63A7D" w:rsidP="009E1B7A">
            <w:pPr>
              <w:rPr>
                <w:sz w:val="30"/>
                <w:szCs w:val="30"/>
                <w:vertAlign w:val="superscript"/>
                <w:lang w:val="de-CH"/>
              </w:rPr>
            </w:pPr>
          </w:p>
        </w:tc>
      </w:tr>
      <w:tr w:rsidR="00A63A7D" w:rsidTr="009E1B7A">
        <w:tc>
          <w:tcPr>
            <w:tcW w:w="3227" w:type="dxa"/>
          </w:tcPr>
          <w:p w:rsidR="00A63A7D" w:rsidRDefault="00A63A7D" w:rsidP="009E1B7A"/>
        </w:tc>
        <w:tc>
          <w:tcPr>
            <w:tcW w:w="7087" w:type="dxa"/>
          </w:tcPr>
          <w:p w:rsidR="00A63A7D" w:rsidRPr="003956F7" w:rsidRDefault="00A63A7D" w:rsidP="009E1B7A">
            <w:pPr>
              <w:rPr>
                <w:lang w:val="de-CH"/>
              </w:rPr>
            </w:pPr>
            <w:r>
              <w:rPr>
                <w:sz w:val="30"/>
                <w:szCs w:val="30"/>
                <w:vertAlign w:val="superscript"/>
              </w:rPr>
              <w:t xml:space="preserve">3 </w:t>
            </w:r>
            <w:r>
              <w:rPr>
                <w:lang w:val="de-CH"/>
              </w:rPr>
              <w:t>Vor Bauausführung ist dem Gemeinderat ein Farb- und Materialkonzept mit Mustern zur Genehmigung vorzulegen.</w:t>
            </w:r>
          </w:p>
        </w:tc>
      </w:tr>
    </w:tbl>
    <w:p w:rsidR="00C62B08" w:rsidRDefault="00C62B08" w:rsidP="00A63A7D"/>
    <w:p w:rsidR="00C62B08" w:rsidRDefault="00C62B08">
      <w:r>
        <w:br w:type="page"/>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7087"/>
      </w:tblGrid>
      <w:tr w:rsidR="00C62B08" w:rsidTr="00C62B08">
        <w:trPr>
          <w:trHeight w:val="344"/>
        </w:trPr>
        <w:tc>
          <w:tcPr>
            <w:tcW w:w="3227" w:type="dxa"/>
          </w:tcPr>
          <w:p w:rsidR="00C62B08" w:rsidRDefault="00C62B08" w:rsidP="00C62B08">
            <w:pPr>
              <w:rPr>
                <w:lang w:val="de-CH"/>
              </w:rPr>
            </w:pPr>
          </w:p>
        </w:tc>
        <w:tc>
          <w:tcPr>
            <w:tcW w:w="7087" w:type="dxa"/>
          </w:tcPr>
          <w:p w:rsidR="00C62B08" w:rsidRDefault="00C62B08" w:rsidP="00C62B08">
            <w:pPr>
              <w:rPr>
                <w:lang w:val="de-CH"/>
              </w:rPr>
            </w:pPr>
            <w:r>
              <w:rPr>
                <w:lang w:val="de-CH"/>
              </w:rPr>
              <w:t>§ 14</w:t>
            </w:r>
          </w:p>
        </w:tc>
      </w:tr>
      <w:tr w:rsidR="00C62B08" w:rsidTr="00C62B08">
        <w:tc>
          <w:tcPr>
            <w:tcW w:w="3227" w:type="dxa"/>
          </w:tcPr>
          <w:p w:rsidR="00C62B08" w:rsidRDefault="00C62B08" w:rsidP="00C62B08">
            <w:pPr>
              <w:rPr>
                <w:lang w:val="de-CH"/>
              </w:rPr>
            </w:pPr>
          </w:p>
        </w:tc>
        <w:tc>
          <w:tcPr>
            <w:tcW w:w="7087" w:type="dxa"/>
          </w:tcPr>
          <w:p w:rsidR="00C62B08" w:rsidRDefault="00C62B08" w:rsidP="00C62B08">
            <w:pPr>
              <w:rPr>
                <w:lang w:val="de-CH"/>
              </w:rPr>
            </w:pPr>
          </w:p>
        </w:tc>
      </w:tr>
      <w:tr w:rsidR="00C62B08" w:rsidTr="00C62B08">
        <w:tc>
          <w:tcPr>
            <w:tcW w:w="3227" w:type="dxa"/>
          </w:tcPr>
          <w:p w:rsidR="00C62B08" w:rsidRDefault="00C62B08" w:rsidP="00C62B08">
            <w:pPr>
              <w:rPr>
                <w:lang w:val="de-CH"/>
              </w:rPr>
            </w:pPr>
            <w:r>
              <w:rPr>
                <w:lang w:val="de-CH"/>
              </w:rPr>
              <w:t>Umgebung/ Bepflanzung</w:t>
            </w:r>
          </w:p>
        </w:tc>
        <w:tc>
          <w:tcPr>
            <w:tcW w:w="7087" w:type="dxa"/>
          </w:tcPr>
          <w:p w:rsidR="00C62B08" w:rsidRDefault="00C62B08" w:rsidP="00C62B08">
            <w:pPr>
              <w:rPr>
                <w:lang w:val="de-CH"/>
              </w:rPr>
            </w:pPr>
            <w:r w:rsidRPr="00D84147">
              <w:rPr>
                <w:sz w:val="30"/>
                <w:szCs w:val="30"/>
                <w:vertAlign w:val="superscript"/>
                <w:lang w:val="de-CH"/>
              </w:rPr>
              <w:t>1</w:t>
            </w:r>
            <w:r>
              <w:rPr>
                <w:lang w:val="de-CH"/>
              </w:rPr>
              <w:t xml:space="preserve"> Die Aussenräume sind so zu gestalten, dass angemessene Grünflächen von ökologischer Qualität entstehen. Es sind einheimische und standortgerechte Pflanzen zu verwenden.</w:t>
            </w:r>
          </w:p>
        </w:tc>
      </w:tr>
      <w:tr w:rsidR="00C62B08" w:rsidTr="00C62B08">
        <w:tc>
          <w:tcPr>
            <w:tcW w:w="3227" w:type="dxa"/>
          </w:tcPr>
          <w:p w:rsidR="00C62B08" w:rsidRDefault="00C62B08" w:rsidP="00C62B08">
            <w:pPr>
              <w:rPr>
                <w:lang w:val="de-CH"/>
              </w:rPr>
            </w:pPr>
          </w:p>
        </w:tc>
        <w:tc>
          <w:tcPr>
            <w:tcW w:w="7087" w:type="dxa"/>
          </w:tcPr>
          <w:p w:rsidR="00C62B08" w:rsidRDefault="00C62B08" w:rsidP="00C62B08">
            <w:pPr>
              <w:rPr>
                <w:lang w:val="de-CH"/>
              </w:rPr>
            </w:pPr>
          </w:p>
        </w:tc>
      </w:tr>
      <w:tr w:rsidR="00C62B08" w:rsidTr="00C62B08">
        <w:tc>
          <w:tcPr>
            <w:tcW w:w="3227" w:type="dxa"/>
          </w:tcPr>
          <w:p w:rsidR="00C62B08" w:rsidRDefault="00C62B08" w:rsidP="00C62B08">
            <w:pPr>
              <w:rPr>
                <w:lang w:val="de-CH"/>
              </w:rPr>
            </w:pPr>
          </w:p>
        </w:tc>
        <w:tc>
          <w:tcPr>
            <w:tcW w:w="7087" w:type="dxa"/>
          </w:tcPr>
          <w:p w:rsidR="00C62B08" w:rsidRDefault="00C62B08" w:rsidP="00C62B08">
            <w:pPr>
              <w:rPr>
                <w:lang w:val="de-CH"/>
              </w:rPr>
            </w:pPr>
            <w:r w:rsidRPr="00A63A7D">
              <w:rPr>
                <w:sz w:val="30"/>
                <w:szCs w:val="30"/>
                <w:vertAlign w:val="superscript"/>
                <w:lang w:val="de-CH"/>
              </w:rPr>
              <w:t>2</w:t>
            </w:r>
            <w:r>
              <w:rPr>
                <w:lang w:val="de-CH"/>
              </w:rPr>
              <w:t xml:space="preserve"> Pro 600 m</w:t>
            </w:r>
            <w:r w:rsidRPr="00C62B08">
              <w:rPr>
                <w:vertAlign w:val="superscript"/>
                <w:lang w:val="de-CH"/>
              </w:rPr>
              <w:t>2</w:t>
            </w:r>
            <w:r>
              <w:rPr>
                <w:lang w:val="de-CH"/>
              </w:rPr>
              <w:t xml:space="preserve"> Grundstücksfläche bzw. pro Parzelle muss zumindest ein einheimischer Hochstamm-Obstbaum im zur Strasse orientierten Aussenraum gepflanzt werden. Entlang der südlichen Parzellengrenze ist ein minimaler Grenzabstand von 3.0 m zulässig. Nicht zulässig sind Nadelbäume mit einer Wuchshöhe von über 4.0 m.</w:t>
            </w:r>
          </w:p>
        </w:tc>
      </w:tr>
      <w:tr w:rsidR="00C62B08" w:rsidTr="00C62B08">
        <w:tc>
          <w:tcPr>
            <w:tcW w:w="3227" w:type="dxa"/>
          </w:tcPr>
          <w:p w:rsidR="00C62B08" w:rsidRPr="003956F7" w:rsidRDefault="00C62B08" w:rsidP="00C62B08"/>
        </w:tc>
        <w:tc>
          <w:tcPr>
            <w:tcW w:w="7087" w:type="dxa"/>
          </w:tcPr>
          <w:p w:rsidR="00C62B08" w:rsidRPr="00D84147" w:rsidRDefault="00C62B08" w:rsidP="00C62B08">
            <w:pPr>
              <w:rPr>
                <w:sz w:val="30"/>
                <w:szCs w:val="30"/>
                <w:vertAlign w:val="superscript"/>
                <w:lang w:val="de-CH"/>
              </w:rPr>
            </w:pPr>
          </w:p>
        </w:tc>
      </w:tr>
      <w:tr w:rsidR="00C62B08" w:rsidTr="00C62B08">
        <w:tc>
          <w:tcPr>
            <w:tcW w:w="3227" w:type="dxa"/>
          </w:tcPr>
          <w:p w:rsidR="00C62B08" w:rsidRDefault="00C62B08" w:rsidP="00C62B08"/>
        </w:tc>
        <w:tc>
          <w:tcPr>
            <w:tcW w:w="7087" w:type="dxa"/>
          </w:tcPr>
          <w:p w:rsidR="00C62B08" w:rsidRDefault="00C62B08" w:rsidP="00C62B08">
            <w:pPr>
              <w:rPr>
                <w:lang w:val="de-CH"/>
              </w:rPr>
            </w:pPr>
            <w:r w:rsidRPr="0049675A">
              <w:rPr>
                <w:sz w:val="30"/>
                <w:szCs w:val="30"/>
                <w:vertAlign w:val="superscript"/>
                <w:lang w:val="de-CH"/>
              </w:rPr>
              <w:t>3</w:t>
            </w:r>
            <w:r>
              <w:rPr>
                <w:lang w:val="de-CH"/>
              </w:rPr>
              <w:t xml:space="preserve"> Als Übergang zum Kulturland ist beim Baubereich A entlang der Parzellengrenze eine Hecke zu pflanzen. Die Hecke muss eine minimale Breite von 2 m und auf der zum Kulturland liegenden Seite einen Krautsaum von mind. 1 m Breite aufweisen. Es dürfen nur einheimische und regionaltypische Arten verwendet werden.</w:t>
            </w:r>
          </w:p>
        </w:tc>
      </w:tr>
      <w:tr w:rsidR="0049675A" w:rsidTr="00C62B08">
        <w:tc>
          <w:tcPr>
            <w:tcW w:w="3227" w:type="dxa"/>
          </w:tcPr>
          <w:p w:rsidR="0049675A" w:rsidRDefault="0049675A" w:rsidP="00C62B08"/>
        </w:tc>
        <w:tc>
          <w:tcPr>
            <w:tcW w:w="7087" w:type="dxa"/>
          </w:tcPr>
          <w:p w:rsidR="0049675A" w:rsidRDefault="0049675A" w:rsidP="0049675A">
            <w:pPr>
              <w:rPr>
                <w:lang w:val="de-CH"/>
              </w:rPr>
            </w:pPr>
            <w:r w:rsidRPr="0049675A">
              <w:rPr>
                <w:sz w:val="30"/>
                <w:szCs w:val="30"/>
                <w:vertAlign w:val="superscript"/>
                <w:lang w:val="de-CH"/>
              </w:rPr>
              <w:t>4</w:t>
            </w:r>
            <w:r>
              <w:rPr>
                <w:lang w:val="de-CH"/>
              </w:rPr>
              <w:t xml:space="preserve"> Mit dem Baugesuch ist dem Gemeinderat ein Umgebungsplan mit Angaben zu Terrainveränderungen, Bepflanzung, Bodenbedeckung, Einfriedungen, Stützmauern, etc. einzureichen.</w:t>
            </w:r>
          </w:p>
        </w:tc>
      </w:tr>
      <w:tr w:rsidR="0049675A" w:rsidTr="00C62B08">
        <w:tc>
          <w:tcPr>
            <w:tcW w:w="3227" w:type="dxa"/>
          </w:tcPr>
          <w:p w:rsidR="0049675A" w:rsidRDefault="0049675A" w:rsidP="00C62B08"/>
        </w:tc>
        <w:tc>
          <w:tcPr>
            <w:tcW w:w="7087" w:type="dxa"/>
          </w:tcPr>
          <w:p w:rsidR="0049675A" w:rsidRDefault="0049675A" w:rsidP="00C62B08">
            <w:pPr>
              <w:rPr>
                <w:sz w:val="30"/>
                <w:szCs w:val="30"/>
                <w:vertAlign w:val="superscript"/>
                <w:lang w:val="de-CH"/>
              </w:rPr>
            </w:pPr>
          </w:p>
        </w:tc>
      </w:tr>
      <w:tr w:rsidR="0049675A" w:rsidTr="00C62B08">
        <w:tc>
          <w:tcPr>
            <w:tcW w:w="3227" w:type="dxa"/>
          </w:tcPr>
          <w:p w:rsidR="0049675A" w:rsidRDefault="0049675A" w:rsidP="00C62B08"/>
        </w:tc>
        <w:tc>
          <w:tcPr>
            <w:tcW w:w="7087" w:type="dxa"/>
          </w:tcPr>
          <w:p w:rsidR="0049675A" w:rsidRDefault="0049675A" w:rsidP="0049675A">
            <w:pPr>
              <w:rPr>
                <w:lang w:val="de-CH"/>
              </w:rPr>
            </w:pPr>
            <w:r>
              <w:rPr>
                <w:sz w:val="30"/>
                <w:szCs w:val="30"/>
                <w:vertAlign w:val="superscript"/>
              </w:rPr>
              <w:t>5</w:t>
            </w:r>
            <w:r>
              <w:rPr>
                <w:lang w:val="de-CH"/>
              </w:rPr>
              <w:t xml:space="preserve"> Die Pflege der Bepflanzung ist Sache der Grundeigentümer.</w:t>
            </w:r>
          </w:p>
        </w:tc>
      </w:tr>
    </w:tbl>
    <w:p w:rsidR="00A63A7D" w:rsidRDefault="0049675A" w:rsidP="0049675A">
      <w:pPr>
        <w:pStyle w:val="berschrift1"/>
        <w:spacing w:after="360"/>
      </w:pPr>
      <w:bookmarkStart w:id="4" w:name="_Toc337633148"/>
      <w:proofErr w:type="spellStart"/>
      <w:r>
        <w:t>Erschliessung</w:t>
      </w:r>
      <w:proofErr w:type="spellEnd"/>
      <w:r>
        <w:t xml:space="preserve"> und Parkierung</w:t>
      </w:r>
      <w:bookmarkEnd w:id="4"/>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7087"/>
      </w:tblGrid>
      <w:tr w:rsidR="0049675A" w:rsidTr="00E10151">
        <w:trPr>
          <w:trHeight w:val="344"/>
        </w:trPr>
        <w:tc>
          <w:tcPr>
            <w:tcW w:w="3227" w:type="dxa"/>
          </w:tcPr>
          <w:p w:rsidR="0049675A" w:rsidRDefault="0049675A" w:rsidP="00E10151">
            <w:pPr>
              <w:rPr>
                <w:lang w:val="de-CH"/>
              </w:rPr>
            </w:pPr>
          </w:p>
        </w:tc>
        <w:tc>
          <w:tcPr>
            <w:tcW w:w="7087" w:type="dxa"/>
          </w:tcPr>
          <w:p w:rsidR="0049675A" w:rsidRDefault="0049675A" w:rsidP="00E10151">
            <w:pPr>
              <w:rPr>
                <w:lang w:val="de-CH"/>
              </w:rPr>
            </w:pPr>
            <w:r>
              <w:rPr>
                <w:lang w:val="de-CH"/>
              </w:rPr>
              <w:t>§ 17</w:t>
            </w:r>
          </w:p>
        </w:tc>
      </w:tr>
      <w:tr w:rsidR="0049675A" w:rsidTr="00E10151">
        <w:tc>
          <w:tcPr>
            <w:tcW w:w="3227" w:type="dxa"/>
          </w:tcPr>
          <w:p w:rsidR="0049675A" w:rsidRDefault="0049675A" w:rsidP="00E10151">
            <w:pPr>
              <w:rPr>
                <w:lang w:val="de-CH"/>
              </w:rPr>
            </w:pPr>
          </w:p>
        </w:tc>
        <w:tc>
          <w:tcPr>
            <w:tcW w:w="7087" w:type="dxa"/>
          </w:tcPr>
          <w:p w:rsidR="0049675A" w:rsidRDefault="0049675A" w:rsidP="00E10151">
            <w:pPr>
              <w:rPr>
                <w:lang w:val="de-CH"/>
              </w:rPr>
            </w:pPr>
          </w:p>
        </w:tc>
      </w:tr>
      <w:tr w:rsidR="0049675A" w:rsidTr="00E10151">
        <w:tc>
          <w:tcPr>
            <w:tcW w:w="3227" w:type="dxa"/>
          </w:tcPr>
          <w:p w:rsidR="0049675A" w:rsidRDefault="0049675A" w:rsidP="00E10151">
            <w:pPr>
              <w:rPr>
                <w:lang w:val="de-CH"/>
              </w:rPr>
            </w:pPr>
            <w:r>
              <w:rPr>
                <w:lang w:val="de-CH"/>
              </w:rPr>
              <w:t>Erschliessung/ Parkierung</w:t>
            </w:r>
          </w:p>
        </w:tc>
        <w:tc>
          <w:tcPr>
            <w:tcW w:w="7087" w:type="dxa"/>
          </w:tcPr>
          <w:p w:rsidR="0049675A" w:rsidRDefault="0049675A" w:rsidP="00E10151">
            <w:pPr>
              <w:rPr>
                <w:lang w:val="de-CH"/>
              </w:rPr>
            </w:pPr>
            <w:r w:rsidRPr="00D84147">
              <w:rPr>
                <w:sz w:val="30"/>
                <w:szCs w:val="30"/>
                <w:vertAlign w:val="superscript"/>
                <w:lang w:val="de-CH"/>
              </w:rPr>
              <w:t>1</w:t>
            </w:r>
            <w:r>
              <w:rPr>
                <w:lang w:val="de-CH"/>
              </w:rPr>
              <w:t xml:space="preserve"> Geschlossene Garagen müssen so angeordnet werden, dass ein Fahrzeug davor auf privatem Grund abgestellt werden kann.</w:t>
            </w:r>
          </w:p>
        </w:tc>
      </w:tr>
    </w:tbl>
    <w:p w:rsidR="0049675A" w:rsidRDefault="0049675A" w:rsidP="0049675A">
      <w:pPr>
        <w:pStyle w:val="berschrift1"/>
        <w:spacing w:after="360"/>
      </w:pPr>
      <w:bookmarkStart w:id="5" w:name="_Toc337633149"/>
      <w:r>
        <w:t>Energie</w:t>
      </w:r>
      <w:bookmarkEnd w:id="5"/>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7087"/>
      </w:tblGrid>
      <w:tr w:rsidR="0049675A" w:rsidTr="00E10151">
        <w:trPr>
          <w:trHeight w:val="344"/>
        </w:trPr>
        <w:tc>
          <w:tcPr>
            <w:tcW w:w="3227" w:type="dxa"/>
          </w:tcPr>
          <w:p w:rsidR="0049675A" w:rsidRDefault="0049675A" w:rsidP="00E10151">
            <w:pPr>
              <w:rPr>
                <w:lang w:val="de-CH"/>
              </w:rPr>
            </w:pPr>
          </w:p>
        </w:tc>
        <w:tc>
          <w:tcPr>
            <w:tcW w:w="7087" w:type="dxa"/>
          </w:tcPr>
          <w:p w:rsidR="0049675A" w:rsidRDefault="0049675A" w:rsidP="00E10151">
            <w:pPr>
              <w:rPr>
                <w:lang w:val="de-CH"/>
              </w:rPr>
            </w:pPr>
            <w:r>
              <w:rPr>
                <w:lang w:val="de-CH"/>
              </w:rPr>
              <w:t>§ 18</w:t>
            </w:r>
          </w:p>
        </w:tc>
      </w:tr>
      <w:tr w:rsidR="0049675A" w:rsidTr="00E10151">
        <w:tc>
          <w:tcPr>
            <w:tcW w:w="3227" w:type="dxa"/>
          </w:tcPr>
          <w:p w:rsidR="0049675A" w:rsidRDefault="0049675A" w:rsidP="00E10151">
            <w:pPr>
              <w:rPr>
                <w:lang w:val="de-CH"/>
              </w:rPr>
            </w:pPr>
          </w:p>
        </w:tc>
        <w:tc>
          <w:tcPr>
            <w:tcW w:w="7087" w:type="dxa"/>
          </w:tcPr>
          <w:p w:rsidR="0049675A" w:rsidRDefault="0049675A" w:rsidP="00E10151">
            <w:pPr>
              <w:rPr>
                <w:lang w:val="de-CH"/>
              </w:rPr>
            </w:pPr>
          </w:p>
        </w:tc>
      </w:tr>
      <w:tr w:rsidR="0049675A" w:rsidTr="00E10151">
        <w:tc>
          <w:tcPr>
            <w:tcW w:w="3227" w:type="dxa"/>
          </w:tcPr>
          <w:p w:rsidR="0049675A" w:rsidRDefault="0049675A" w:rsidP="00E10151">
            <w:pPr>
              <w:rPr>
                <w:lang w:val="de-CH"/>
              </w:rPr>
            </w:pPr>
            <w:r>
              <w:rPr>
                <w:lang w:val="de-CH"/>
              </w:rPr>
              <w:t>Energieeffizienz</w:t>
            </w:r>
          </w:p>
        </w:tc>
        <w:tc>
          <w:tcPr>
            <w:tcW w:w="7087" w:type="dxa"/>
          </w:tcPr>
          <w:p w:rsidR="0049675A" w:rsidRDefault="0049675A" w:rsidP="00E10151">
            <w:pPr>
              <w:rPr>
                <w:lang w:val="de-CH"/>
              </w:rPr>
            </w:pPr>
            <w:r w:rsidRPr="00D84147">
              <w:rPr>
                <w:sz w:val="30"/>
                <w:szCs w:val="30"/>
                <w:vertAlign w:val="superscript"/>
                <w:lang w:val="de-CH"/>
              </w:rPr>
              <w:t>1</w:t>
            </w:r>
            <w:r>
              <w:rPr>
                <w:lang w:val="de-CH"/>
              </w:rPr>
              <w:t xml:space="preserve"> Betreffend Energieeffizienz sind die gleichen Anforderungen zu erfüllen, wie sie gemäss dem jeweils aktuellen §39 Abs. 2 </w:t>
            </w:r>
            <w:proofErr w:type="spellStart"/>
            <w:r>
              <w:rPr>
                <w:lang w:val="de-CH"/>
              </w:rPr>
              <w:t>BauV</w:t>
            </w:r>
            <w:proofErr w:type="spellEnd"/>
            <w:r>
              <w:rPr>
                <w:lang w:val="de-CH"/>
              </w:rPr>
              <w:t xml:space="preserve"> an Arealüberbauungen gestellt werden.</w:t>
            </w:r>
          </w:p>
        </w:tc>
      </w:tr>
    </w:tbl>
    <w:p w:rsidR="00BA2151" w:rsidRDefault="00BA2151" w:rsidP="0049675A"/>
    <w:p w:rsidR="00BA2151" w:rsidRDefault="00BA2151">
      <w:r>
        <w:br w:type="page"/>
      </w:r>
    </w:p>
    <w:p w:rsidR="0049675A" w:rsidRDefault="00BA2151" w:rsidP="00BA2151">
      <w:pPr>
        <w:pStyle w:val="berschrift1"/>
      </w:pPr>
      <w:bookmarkStart w:id="6" w:name="_Toc337633150"/>
      <w:r>
        <w:lastRenderedPageBreak/>
        <w:t>Schlussbestimmungen</w:t>
      </w:r>
      <w:bookmarkEnd w:id="6"/>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7087"/>
      </w:tblGrid>
      <w:tr w:rsidR="00BA2151" w:rsidTr="00E10151">
        <w:trPr>
          <w:trHeight w:val="344"/>
        </w:trPr>
        <w:tc>
          <w:tcPr>
            <w:tcW w:w="3227" w:type="dxa"/>
          </w:tcPr>
          <w:p w:rsidR="00BA2151" w:rsidRDefault="00BA2151" w:rsidP="00E10151">
            <w:pPr>
              <w:rPr>
                <w:lang w:val="de-CH"/>
              </w:rPr>
            </w:pPr>
          </w:p>
        </w:tc>
        <w:tc>
          <w:tcPr>
            <w:tcW w:w="7087" w:type="dxa"/>
          </w:tcPr>
          <w:p w:rsidR="00BA2151" w:rsidRDefault="00BA2151" w:rsidP="00E10151">
            <w:pPr>
              <w:rPr>
                <w:lang w:val="de-CH"/>
              </w:rPr>
            </w:pPr>
            <w:r>
              <w:rPr>
                <w:lang w:val="de-CH"/>
              </w:rPr>
              <w:t>§ 19</w:t>
            </w:r>
          </w:p>
        </w:tc>
      </w:tr>
      <w:tr w:rsidR="00BA2151" w:rsidTr="00E10151">
        <w:tc>
          <w:tcPr>
            <w:tcW w:w="3227" w:type="dxa"/>
          </w:tcPr>
          <w:p w:rsidR="00BA2151" w:rsidRDefault="00BA2151" w:rsidP="00E10151">
            <w:pPr>
              <w:rPr>
                <w:lang w:val="de-CH"/>
              </w:rPr>
            </w:pPr>
          </w:p>
        </w:tc>
        <w:tc>
          <w:tcPr>
            <w:tcW w:w="7087" w:type="dxa"/>
          </w:tcPr>
          <w:p w:rsidR="00BA2151" w:rsidRDefault="00BA2151" w:rsidP="00E10151">
            <w:pPr>
              <w:rPr>
                <w:lang w:val="de-CH"/>
              </w:rPr>
            </w:pPr>
          </w:p>
        </w:tc>
      </w:tr>
      <w:tr w:rsidR="00BA2151" w:rsidTr="00E10151">
        <w:tc>
          <w:tcPr>
            <w:tcW w:w="3227" w:type="dxa"/>
          </w:tcPr>
          <w:p w:rsidR="00BA2151" w:rsidRDefault="00BA2151" w:rsidP="00E10151">
            <w:pPr>
              <w:rPr>
                <w:lang w:val="de-CH"/>
              </w:rPr>
            </w:pPr>
            <w:r>
              <w:rPr>
                <w:lang w:val="de-CH"/>
              </w:rPr>
              <w:t>Inkrafttreten</w:t>
            </w:r>
          </w:p>
        </w:tc>
        <w:tc>
          <w:tcPr>
            <w:tcW w:w="7087" w:type="dxa"/>
          </w:tcPr>
          <w:p w:rsidR="00BA2151" w:rsidRDefault="00BA2151" w:rsidP="00BA2151">
            <w:pPr>
              <w:rPr>
                <w:lang w:val="de-CH"/>
              </w:rPr>
            </w:pPr>
            <w:r w:rsidRPr="00D84147">
              <w:rPr>
                <w:sz w:val="30"/>
                <w:szCs w:val="30"/>
                <w:vertAlign w:val="superscript"/>
                <w:lang w:val="de-CH"/>
              </w:rPr>
              <w:t>1</w:t>
            </w:r>
            <w:r>
              <w:rPr>
                <w:lang w:val="de-CH"/>
              </w:rPr>
              <w:t xml:space="preserve"> Der Gestaltungsplan trifft mit der Genehmigung durch den Regierungsrat in Kraft.</w:t>
            </w:r>
          </w:p>
        </w:tc>
      </w:tr>
      <w:tr w:rsidR="00BA2151" w:rsidTr="00E10151">
        <w:tc>
          <w:tcPr>
            <w:tcW w:w="3227" w:type="dxa"/>
          </w:tcPr>
          <w:p w:rsidR="00BA2151" w:rsidRDefault="00BA2151" w:rsidP="00E10151">
            <w:pPr>
              <w:rPr>
                <w:lang w:val="de-CH"/>
              </w:rPr>
            </w:pPr>
          </w:p>
        </w:tc>
        <w:tc>
          <w:tcPr>
            <w:tcW w:w="7087" w:type="dxa"/>
          </w:tcPr>
          <w:p w:rsidR="00BA2151" w:rsidRPr="00D84147" w:rsidRDefault="00BA2151" w:rsidP="00BA2151">
            <w:pPr>
              <w:rPr>
                <w:sz w:val="30"/>
                <w:szCs w:val="30"/>
                <w:vertAlign w:val="superscript"/>
                <w:lang w:val="de-CH"/>
              </w:rPr>
            </w:pPr>
          </w:p>
        </w:tc>
      </w:tr>
      <w:tr w:rsidR="00BA2151" w:rsidTr="00E10151">
        <w:tc>
          <w:tcPr>
            <w:tcW w:w="3227" w:type="dxa"/>
          </w:tcPr>
          <w:p w:rsidR="00BA2151" w:rsidRDefault="00BA2151" w:rsidP="00E10151">
            <w:pPr>
              <w:rPr>
                <w:lang w:val="de-CH"/>
              </w:rPr>
            </w:pPr>
          </w:p>
        </w:tc>
        <w:tc>
          <w:tcPr>
            <w:tcW w:w="7087" w:type="dxa"/>
          </w:tcPr>
          <w:p w:rsidR="00BA2151" w:rsidRDefault="00BA2151" w:rsidP="00BA2151">
            <w:pPr>
              <w:rPr>
                <w:lang w:val="de-CH"/>
              </w:rPr>
            </w:pPr>
            <w:r>
              <w:rPr>
                <w:sz w:val="30"/>
                <w:szCs w:val="30"/>
                <w:vertAlign w:val="superscript"/>
                <w:lang w:val="de-CH"/>
              </w:rPr>
              <w:t>2</w:t>
            </w:r>
            <w:r>
              <w:rPr>
                <w:lang w:val="de-CH"/>
              </w:rPr>
              <w:t xml:space="preserve"> Die Änderung und Aufhebung des Gestaltungsplanes erfordert das gleiche Verfahren wie der Erlass.</w:t>
            </w:r>
          </w:p>
        </w:tc>
      </w:tr>
    </w:tbl>
    <w:p w:rsidR="00BA2151" w:rsidRPr="00BA2151" w:rsidRDefault="00BA2151" w:rsidP="00BA2151"/>
    <w:sectPr w:rsidR="00BA2151" w:rsidRPr="00BA2151" w:rsidSect="00681EF0">
      <w:pgSz w:w="11906" w:h="16838"/>
      <w:pgMar w:top="1418" w:right="851" w:bottom="1134" w:left="851" w:header="709" w:footer="17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B08" w:rsidRDefault="00C62B08">
      <w:r>
        <w:separator/>
      </w:r>
    </w:p>
  </w:endnote>
  <w:endnote w:type="continuationSeparator" w:id="0">
    <w:p w:rsidR="00C62B08" w:rsidRDefault="00C62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B08" w:rsidRDefault="00C62B08">
      <w:r>
        <w:separator/>
      </w:r>
    </w:p>
  </w:footnote>
  <w:footnote w:type="continuationSeparator" w:id="0">
    <w:p w:rsidR="00C62B08" w:rsidRDefault="00C62B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B02B9"/>
    <w:multiLevelType w:val="multilevel"/>
    <w:tmpl w:val="4ED6EAEC"/>
    <w:lvl w:ilvl="0">
      <w:start w:val="1"/>
      <w:numFmt w:val="decimal"/>
      <w:pStyle w:val="berschrift1"/>
      <w:lvlText w:val="%1"/>
      <w:lvlJc w:val="left"/>
      <w:pPr>
        <w:tabs>
          <w:tab w:val="num" w:pos="432"/>
        </w:tabs>
        <w:ind w:left="432" w:hanging="432"/>
      </w:pPr>
      <w:rPr>
        <w:rFonts w:hint="default"/>
      </w:rPr>
    </w:lvl>
    <w:lvl w:ilvl="1">
      <w:start w:val="1"/>
      <w:numFmt w:val="decimal"/>
      <w:pStyle w:val="berschrift2"/>
      <w:lvlText w:val="%1.%2"/>
      <w:lvlJc w:val="left"/>
      <w:pPr>
        <w:tabs>
          <w:tab w:val="num" w:pos="576"/>
        </w:tabs>
        <w:ind w:left="576" w:hanging="576"/>
      </w:pPr>
      <w:rPr>
        <w:rFonts w:hint="default"/>
      </w:rPr>
    </w:lvl>
    <w:lvl w:ilvl="2">
      <w:start w:val="1"/>
      <w:numFmt w:val="decimal"/>
      <w:pStyle w:val="berschrift3"/>
      <w:lvlText w:val="%1.%2.%3"/>
      <w:lvlJc w:val="left"/>
      <w:pPr>
        <w:tabs>
          <w:tab w:val="num" w:pos="720"/>
        </w:tabs>
        <w:ind w:left="720" w:hanging="720"/>
      </w:pPr>
      <w:rPr>
        <w:rFonts w:hint="default"/>
      </w:rPr>
    </w:lvl>
    <w:lvl w:ilvl="3">
      <w:start w:val="1"/>
      <w:numFmt w:val="decimal"/>
      <w:pStyle w:val="berschrift4"/>
      <w:lvlText w:val="%1.%2.%3.%4"/>
      <w:lvlJc w:val="left"/>
      <w:pPr>
        <w:tabs>
          <w:tab w:val="num" w:pos="864"/>
        </w:tabs>
        <w:ind w:left="864" w:hanging="864"/>
      </w:pPr>
      <w:rPr>
        <w:rFonts w:hint="default"/>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1">
    <w:nsid w:val="18DB4317"/>
    <w:multiLevelType w:val="hybridMultilevel"/>
    <w:tmpl w:val="BA142CAE"/>
    <w:lvl w:ilvl="0" w:tplc="19A8B7C0">
      <w:start w:val="2"/>
      <w:numFmt w:val="bullet"/>
      <w:lvlText w:val="-"/>
      <w:lvlJc w:val="left"/>
      <w:pPr>
        <w:ind w:left="1068" w:hanging="360"/>
      </w:pPr>
      <w:rPr>
        <w:rFonts w:ascii="Arial" w:eastAsia="Times New Roman" w:hAnsi="Arial" w:cs="Arial" w:hint="default"/>
      </w:rPr>
    </w:lvl>
    <w:lvl w:ilvl="1" w:tplc="08070003" w:tentative="1">
      <w:start w:val="1"/>
      <w:numFmt w:val="bullet"/>
      <w:lvlText w:val="o"/>
      <w:lvlJc w:val="left"/>
      <w:pPr>
        <w:ind w:left="1788" w:hanging="360"/>
      </w:pPr>
      <w:rPr>
        <w:rFonts w:ascii="Courier New" w:hAnsi="Courier New" w:cs="Courier New" w:hint="default"/>
      </w:rPr>
    </w:lvl>
    <w:lvl w:ilvl="2" w:tplc="08070005" w:tentative="1">
      <w:start w:val="1"/>
      <w:numFmt w:val="bullet"/>
      <w:lvlText w:val=""/>
      <w:lvlJc w:val="left"/>
      <w:pPr>
        <w:ind w:left="2508" w:hanging="360"/>
      </w:pPr>
      <w:rPr>
        <w:rFonts w:ascii="Wingdings" w:hAnsi="Wingdings" w:hint="default"/>
      </w:rPr>
    </w:lvl>
    <w:lvl w:ilvl="3" w:tplc="08070001" w:tentative="1">
      <w:start w:val="1"/>
      <w:numFmt w:val="bullet"/>
      <w:lvlText w:val=""/>
      <w:lvlJc w:val="left"/>
      <w:pPr>
        <w:ind w:left="3228" w:hanging="360"/>
      </w:pPr>
      <w:rPr>
        <w:rFonts w:ascii="Symbol" w:hAnsi="Symbol" w:hint="default"/>
      </w:rPr>
    </w:lvl>
    <w:lvl w:ilvl="4" w:tplc="08070003" w:tentative="1">
      <w:start w:val="1"/>
      <w:numFmt w:val="bullet"/>
      <w:lvlText w:val="o"/>
      <w:lvlJc w:val="left"/>
      <w:pPr>
        <w:ind w:left="3948" w:hanging="360"/>
      </w:pPr>
      <w:rPr>
        <w:rFonts w:ascii="Courier New" w:hAnsi="Courier New" w:cs="Courier New" w:hint="default"/>
      </w:rPr>
    </w:lvl>
    <w:lvl w:ilvl="5" w:tplc="08070005" w:tentative="1">
      <w:start w:val="1"/>
      <w:numFmt w:val="bullet"/>
      <w:lvlText w:val=""/>
      <w:lvlJc w:val="left"/>
      <w:pPr>
        <w:ind w:left="4668" w:hanging="360"/>
      </w:pPr>
      <w:rPr>
        <w:rFonts w:ascii="Wingdings" w:hAnsi="Wingdings" w:hint="default"/>
      </w:rPr>
    </w:lvl>
    <w:lvl w:ilvl="6" w:tplc="08070001" w:tentative="1">
      <w:start w:val="1"/>
      <w:numFmt w:val="bullet"/>
      <w:lvlText w:val=""/>
      <w:lvlJc w:val="left"/>
      <w:pPr>
        <w:ind w:left="5388" w:hanging="360"/>
      </w:pPr>
      <w:rPr>
        <w:rFonts w:ascii="Symbol" w:hAnsi="Symbol" w:hint="default"/>
      </w:rPr>
    </w:lvl>
    <w:lvl w:ilvl="7" w:tplc="08070003" w:tentative="1">
      <w:start w:val="1"/>
      <w:numFmt w:val="bullet"/>
      <w:lvlText w:val="o"/>
      <w:lvlJc w:val="left"/>
      <w:pPr>
        <w:ind w:left="6108" w:hanging="360"/>
      </w:pPr>
      <w:rPr>
        <w:rFonts w:ascii="Courier New" w:hAnsi="Courier New" w:cs="Courier New" w:hint="default"/>
      </w:rPr>
    </w:lvl>
    <w:lvl w:ilvl="8" w:tplc="08070005" w:tentative="1">
      <w:start w:val="1"/>
      <w:numFmt w:val="bullet"/>
      <w:lvlText w:val=""/>
      <w:lvlJc w:val="left"/>
      <w:pPr>
        <w:ind w:left="6828" w:hanging="360"/>
      </w:pPr>
      <w:rPr>
        <w:rFonts w:ascii="Wingdings" w:hAnsi="Wingdings" w:hint="default"/>
      </w:rPr>
    </w:lvl>
  </w:abstractNum>
  <w:abstractNum w:abstractNumId="2">
    <w:nsid w:val="1CE3567A"/>
    <w:multiLevelType w:val="hybridMultilevel"/>
    <w:tmpl w:val="D02820D6"/>
    <w:lvl w:ilvl="0" w:tplc="1E8081BE">
      <w:start w:val="1"/>
      <w:numFmt w:val="bullet"/>
      <w:lvlText w:val=""/>
      <w:lvlJc w:val="left"/>
      <w:pPr>
        <w:tabs>
          <w:tab w:val="num" w:pos="284"/>
        </w:tabs>
        <w:ind w:left="284" w:hanging="284"/>
      </w:pPr>
      <w:rPr>
        <w:rFonts w:ascii="Symbol" w:hAnsi="Symbol" w:hint="default"/>
      </w:rPr>
    </w:lvl>
    <w:lvl w:ilvl="1" w:tplc="6624E542">
      <w:start w:val="1"/>
      <w:numFmt w:val="bullet"/>
      <w:pStyle w:val="FFAufzhlungszeichen"/>
      <w:lvlText w:val=""/>
      <w:lvlJc w:val="left"/>
      <w:pPr>
        <w:tabs>
          <w:tab w:val="num" w:pos="1364"/>
        </w:tabs>
        <w:ind w:left="1364" w:hanging="284"/>
      </w:pPr>
      <w:rPr>
        <w:rFonts w:ascii="Symbol" w:hAnsi="Symbol"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3">
    <w:nsid w:val="2E344BEF"/>
    <w:multiLevelType w:val="hybridMultilevel"/>
    <w:tmpl w:val="C724619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nsid w:val="358320DA"/>
    <w:multiLevelType w:val="hybridMultilevel"/>
    <w:tmpl w:val="49BC23FE"/>
    <w:lvl w:ilvl="0" w:tplc="CE647030">
      <w:start w:val="1"/>
      <w:numFmt w:val="decimal"/>
      <w:pStyle w:val="Nummerierun"/>
      <w:lvlText w:val="%1."/>
      <w:lvlJc w:val="left"/>
      <w:pPr>
        <w:tabs>
          <w:tab w:val="num" w:pos="284"/>
        </w:tabs>
        <w:ind w:left="284" w:hanging="284"/>
      </w:pPr>
      <w:rPr>
        <w:rFonts w:ascii="Arial" w:hAnsi="Arial" w:hint="default"/>
        <w:b w:val="0"/>
        <w:i w:val="0"/>
        <w:sz w:val="24"/>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5">
    <w:nsid w:val="507E270A"/>
    <w:multiLevelType w:val="hybridMultilevel"/>
    <w:tmpl w:val="BA6099D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nsid w:val="68206898"/>
    <w:multiLevelType w:val="hybridMultilevel"/>
    <w:tmpl w:val="E57E91E6"/>
    <w:lvl w:ilvl="0" w:tplc="C682EE48">
      <w:start w:val="1"/>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5"/>
  </w:num>
  <w:num w:numId="6">
    <w:abstractNumId w:val="1"/>
  </w:num>
  <w:num w:numId="7">
    <w:abstractNumId w:val="0"/>
  </w:num>
  <w:num w:numId="8">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6C5F"/>
    <w:rsid w:val="00001803"/>
    <w:rsid w:val="00002A60"/>
    <w:rsid w:val="00006669"/>
    <w:rsid w:val="000070D5"/>
    <w:rsid w:val="00011C06"/>
    <w:rsid w:val="0001549A"/>
    <w:rsid w:val="00016963"/>
    <w:rsid w:val="00021D4D"/>
    <w:rsid w:val="00022E0C"/>
    <w:rsid w:val="000312EB"/>
    <w:rsid w:val="00035EA5"/>
    <w:rsid w:val="00036199"/>
    <w:rsid w:val="000361A1"/>
    <w:rsid w:val="00036663"/>
    <w:rsid w:val="00037932"/>
    <w:rsid w:val="00042BF4"/>
    <w:rsid w:val="0004673A"/>
    <w:rsid w:val="00047B98"/>
    <w:rsid w:val="00050570"/>
    <w:rsid w:val="0005160B"/>
    <w:rsid w:val="000576BF"/>
    <w:rsid w:val="000654A1"/>
    <w:rsid w:val="000665A4"/>
    <w:rsid w:val="00067C54"/>
    <w:rsid w:val="000707F0"/>
    <w:rsid w:val="00071574"/>
    <w:rsid w:val="0008056C"/>
    <w:rsid w:val="0008249D"/>
    <w:rsid w:val="00082999"/>
    <w:rsid w:val="00095034"/>
    <w:rsid w:val="00097600"/>
    <w:rsid w:val="000A414F"/>
    <w:rsid w:val="000A7825"/>
    <w:rsid w:val="000B1D5F"/>
    <w:rsid w:val="000B6D40"/>
    <w:rsid w:val="000C1769"/>
    <w:rsid w:val="000C6241"/>
    <w:rsid w:val="000D0BD2"/>
    <w:rsid w:val="000D3365"/>
    <w:rsid w:val="000D497E"/>
    <w:rsid w:val="000D72D6"/>
    <w:rsid w:val="000E0E9F"/>
    <w:rsid w:val="000E12C3"/>
    <w:rsid w:val="000E185B"/>
    <w:rsid w:val="000E20A8"/>
    <w:rsid w:val="000F0F7C"/>
    <w:rsid w:val="000F198F"/>
    <w:rsid w:val="000F3D50"/>
    <w:rsid w:val="000F5218"/>
    <w:rsid w:val="000F616E"/>
    <w:rsid w:val="000F7EFB"/>
    <w:rsid w:val="00100862"/>
    <w:rsid w:val="00107127"/>
    <w:rsid w:val="00111C09"/>
    <w:rsid w:val="00113569"/>
    <w:rsid w:val="00114745"/>
    <w:rsid w:val="001167A8"/>
    <w:rsid w:val="00134181"/>
    <w:rsid w:val="00140A68"/>
    <w:rsid w:val="00141421"/>
    <w:rsid w:val="00141E29"/>
    <w:rsid w:val="00146D49"/>
    <w:rsid w:val="00150E38"/>
    <w:rsid w:val="0015403E"/>
    <w:rsid w:val="00155920"/>
    <w:rsid w:val="00161786"/>
    <w:rsid w:val="00163CED"/>
    <w:rsid w:val="0017652C"/>
    <w:rsid w:val="001815E2"/>
    <w:rsid w:val="00182ED7"/>
    <w:rsid w:val="00184E7F"/>
    <w:rsid w:val="00187492"/>
    <w:rsid w:val="001907D5"/>
    <w:rsid w:val="001A0798"/>
    <w:rsid w:val="001A07FD"/>
    <w:rsid w:val="001A256A"/>
    <w:rsid w:val="001A270A"/>
    <w:rsid w:val="001A3BCC"/>
    <w:rsid w:val="001A5F2C"/>
    <w:rsid w:val="001B55A7"/>
    <w:rsid w:val="001B5D97"/>
    <w:rsid w:val="001B662C"/>
    <w:rsid w:val="001C03DF"/>
    <w:rsid w:val="001C642D"/>
    <w:rsid w:val="001D2DA4"/>
    <w:rsid w:val="001E19F8"/>
    <w:rsid w:val="001E42F3"/>
    <w:rsid w:val="001F07BD"/>
    <w:rsid w:val="001F41AE"/>
    <w:rsid w:val="001F461F"/>
    <w:rsid w:val="001F59C1"/>
    <w:rsid w:val="001F7493"/>
    <w:rsid w:val="001F7FB3"/>
    <w:rsid w:val="00202134"/>
    <w:rsid w:val="00202812"/>
    <w:rsid w:val="002039B8"/>
    <w:rsid w:val="00214122"/>
    <w:rsid w:val="002226AB"/>
    <w:rsid w:val="0023092B"/>
    <w:rsid w:val="00233CD9"/>
    <w:rsid w:val="00247D18"/>
    <w:rsid w:val="00251383"/>
    <w:rsid w:val="00254349"/>
    <w:rsid w:val="00255B5D"/>
    <w:rsid w:val="00257B94"/>
    <w:rsid w:val="00261AB7"/>
    <w:rsid w:val="00261D9E"/>
    <w:rsid w:val="00262EE0"/>
    <w:rsid w:val="00277680"/>
    <w:rsid w:val="00282696"/>
    <w:rsid w:val="002847DA"/>
    <w:rsid w:val="00285401"/>
    <w:rsid w:val="002879E9"/>
    <w:rsid w:val="002931DF"/>
    <w:rsid w:val="002A0662"/>
    <w:rsid w:val="002A0E0F"/>
    <w:rsid w:val="002B01EC"/>
    <w:rsid w:val="002B30F8"/>
    <w:rsid w:val="002B416C"/>
    <w:rsid w:val="002B5564"/>
    <w:rsid w:val="002B5995"/>
    <w:rsid w:val="002C1695"/>
    <w:rsid w:val="002C5D0E"/>
    <w:rsid w:val="002D1D9C"/>
    <w:rsid w:val="002E40F8"/>
    <w:rsid w:val="002E5192"/>
    <w:rsid w:val="002F1415"/>
    <w:rsid w:val="002F46CC"/>
    <w:rsid w:val="0030016A"/>
    <w:rsid w:val="00311D35"/>
    <w:rsid w:val="0031393F"/>
    <w:rsid w:val="00314765"/>
    <w:rsid w:val="00314BBE"/>
    <w:rsid w:val="00316EA5"/>
    <w:rsid w:val="00317187"/>
    <w:rsid w:val="00321D3E"/>
    <w:rsid w:val="00330A74"/>
    <w:rsid w:val="0033233D"/>
    <w:rsid w:val="00341B0C"/>
    <w:rsid w:val="00346684"/>
    <w:rsid w:val="00346EBA"/>
    <w:rsid w:val="0034703E"/>
    <w:rsid w:val="00350CF3"/>
    <w:rsid w:val="00355B36"/>
    <w:rsid w:val="0035616D"/>
    <w:rsid w:val="00370CF8"/>
    <w:rsid w:val="00371030"/>
    <w:rsid w:val="00381209"/>
    <w:rsid w:val="00381DA7"/>
    <w:rsid w:val="003876EB"/>
    <w:rsid w:val="00387B4B"/>
    <w:rsid w:val="003911A1"/>
    <w:rsid w:val="003956F7"/>
    <w:rsid w:val="003A247E"/>
    <w:rsid w:val="003A3EC1"/>
    <w:rsid w:val="003A5046"/>
    <w:rsid w:val="003B2BEC"/>
    <w:rsid w:val="003B3AE8"/>
    <w:rsid w:val="003C3E79"/>
    <w:rsid w:val="003D1576"/>
    <w:rsid w:val="003D34B9"/>
    <w:rsid w:val="003D7C0D"/>
    <w:rsid w:val="003E01E6"/>
    <w:rsid w:val="003E0E8C"/>
    <w:rsid w:val="003E1971"/>
    <w:rsid w:val="003E1A5A"/>
    <w:rsid w:val="003E2F14"/>
    <w:rsid w:val="003F39CC"/>
    <w:rsid w:val="004005E1"/>
    <w:rsid w:val="00401C16"/>
    <w:rsid w:val="0040516A"/>
    <w:rsid w:val="0040663C"/>
    <w:rsid w:val="00406713"/>
    <w:rsid w:val="00412791"/>
    <w:rsid w:val="00417539"/>
    <w:rsid w:val="00420639"/>
    <w:rsid w:val="00423491"/>
    <w:rsid w:val="004268B4"/>
    <w:rsid w:val="00430F8B"/>
    <w:rsid w:val="004357A6"/>
    <w:rsid w:val="004402B3"/>
    <w:rsid w:val="00447CE8"/>
    <w:rsid w:val="004505DB"/>
    <w:rsid w:val="0045262A"/>
    <w:rsid w:val="0045530C"/>
    <w:rsid w:val="004558C0"/>
    <w:rsid w:val="004604A5"/>
    <w:rsid w:val="00462C33"/>
    <w:rsid w:val="0046540E"/>
    <w:rsid w:val="00474531"/>
    <w:rsid w:val="00474563"/>
    <w:rsid w:val="00480BCB"/>
    <w:rsid w:val="004875EB"/>
    <w:rsid w:val="00490DE3"/>
    <w:rsid w:val="0049675A"/>
    <w:rsid w:val="004A43A4"/>
    <w:rsid w:val="004A449C"/>
    <w:rsid w:val="004A7108"/>
    <w:rsid w:val="004B104D"/>
    <w:rsid w:val="004B1FB9"/>
    <w:rsid w:val="004B3F54"/>
    <w:rsid w:val="004B6CF7"/>
    <w:rsid w:val="004B778F"/>
    <w:rsid w:val="004C0307"/>
    <w:rsid w:val="004C4857"/>
    <w:rsid w:val="004C7634"/>
    <w:rsid w:val="004D4282"/>
    <w:rsid w:val="004E7435"/>
    <w:rsid w:val="004F1368"/>
    <w:rsid w:val="004F4034"/>
    <w:rsid w:val="004F52CA"/>
    <w:rsid w:val="00511B51"/>
    <w:rsid w:val="00526898"/>
    <w:rsid w:val="00541A3B"/>
    <w:rsid w:val="00541B9F"/>
    <w:rsid w:val="0054364D"/>
    <w:rsid w:val="005440E4"/>
    <w:rsid w:val="00550CAE"/>
    <w:rsid w:val="00556D57"/>
    <w:rsid w:val="00560199"/>
    <w:rsid w:val="0059032C"/>
    <w:rsid w:val="00594B93"/>
    <w:rsid w:val="00595003"/>
    <w:rsid w:val="00597C5E"/>
    <w:rsid w:val="005A1012"/>
    <w:rsid w:val="005A1B11"/>
    <w:rsid w:val="005A28DE"/>
    <w:rsid w:val="005A321E"/>
    <w:rsid w:val="005A3D82"/>
    <w:rsid w:val="005A7633"/>
    <w:rsid w:val="005B479E"/>
    <w:rsid w:val="005C0410"/>
    <w:rsid w:val="005C20FE"/>
    <w:rsid w:val="005C5EBA"/>
    <w:rsid w:val="005C6708"/>
    <w:rsid w:val="005C74ED"/>
    <w:rsid w:val="005C789D"/>
    <w:rsid w:val="005C7BB1"/>
    <w:rsid w:val="005E0E60"/>
    <w:rsid w:val="005E1351"/>
    <w:rsid w:val="005E24C8"/>
    <w:rsid w:val="005E2D08"/>
    <w:rsid w:val="005F355F"/>
    <w:rsid w:val="005F4255"/>
    <w:rsid w:val="005F6409"/>
    <w:rsid w:val="005F6D3E"/>
    <w:rsid w:val="00603FC8"/>
    <w:rsid w:val="006058F1"/>
    <w:rsid w:val="00605DF6"/>
    <w:rsid w:val="006128A6"/>
    <w:rsid w:val="006153D9"/>
    <w:rsid w:val="0061689C"/>
    <w:rsid w:val="00617D1C"/>
    <w:rsid w:val="006246A1"/>
    <w:rsid w:val="00630B71"/>
    <w:rsid w:val="00631A7C"/>
    <w:rsid w:val="00632348"/>
    <w:rsid w:val="00632E08"/>
    <w:rsid w:val="006344CE"/>
    <w:rsid w:val="00635709"/>
    <w:rsid w:val="006362AC"/>
    <w:rsid w:val="00637879"/>
    <w:rsid w:val="0064334B"/>
    <w:rsid w:val="00646C5F"/>
    <w:rsid w:val="00650BC9"/>
    <w:rsid w:val="00654417"/>
    <w:rsid w:val="006546B7"/>
    <w:rsid w:val="00654A81"/>
    <w:rsid w:val="00661A05"/>
    <w:rsid w:val="00661F14"/>
    <w:rsid w:val="006649C6"/>
    <w:rsid w:val="00674AF2"/>
    <w:rsid w:val="00681EF0"/>
    <w:rsid w:val="00683928"/>
    <w:rsid w:val="00693CE8"/>
    <w:rsid w:val="00694B69"/>
    <w:rsid w:val="006957BC"/>
    <w:rsid w:val="00696CAE"/>
    <w:rsid w:val="006A028F"/>
    <w:rsid w:val="006A0A08"/>
    <w:rsid w:val="006A3AB5"/>
    <w:rsid w:val="006A6217"/>
    <w:rsid w:val="006B28F4"/>
    <w:rsid w:val="006B36BC"/>
    <w:rsid w:val="006B61C6"/>
    <w:rsid w:val="006B6503"/>
    <w:rsid w:val="006C037D"/>
    <w:rsid w:val="006C30E7"/>
    <w:rsid w:val="006C3309"/>
    <w:rsid w:val="006C739C"/>
    <w:rsid w:val="006C7E21"/>
    <w:rsid w:val="006D0031"/>
    <w:rsid w:val="006D1CCF"/>
    <w:rsid w:val="006D6EAB"/>
    <w:rsid w:val="006E0F90"/>
    <w:rsid w:val="006F0542"/>
    <w:rsid w:val="006F0DD1"/>
    <w:rsid w:val="006F1582"/>
    <w:rsid w:val="006F3112"/>
    <w:rsid w:val="006F3FFB"/>
    <w:rsid w:val="007008E8"/>
    <w:rsid w:val="007013C3"/>
    <w:rsid w:val="007019CF"/>
    <w:rsid w:val="00701F35"/>
    <w:rsid w:val="007051FF"/>
    <w:rsid w:val="00707638"/>
    <w:rsid w:val="00710DB1"/>
    <w:rsid w:val="0071322A"/>
    <w:rsid w:val="00715BA8"/>
    <w:rsid w:val="00720186"/>
    <w:rsid w:val="0072273E"/>
    <w:rsid w:val="007235CA"/>
    <w:rsid w:val="00725D16"/>
    <w:rsid w:val="007321AD"/>
    <w:rsid w:val="0073446F"/>
    <w:rsid w:val="00741F4E"/>
    <w:rsid w:val="00742B7D"/>
    <w:rsid w:val="007649B5"/>
    <w:rsid w:val="00767CBD"/>
    <w:rsid w:val="0077098C"/>
    <w:rsid w:val="00774A78"/>
    <w:rsid w:val="00774AC6"/>
    <w:rsid w:val="0078756A"/>
    <w:rsid w:val="007915B7"/>
    <w:rsid w:val="00791A52"/>
    <w:rsid w:val="00797E61"/>
    <w:rsid w:val="007A0ABF"/>
    <w:rsid w:val="007B0A33"/>
    <w:rsid w:val="007B5379"/>
    <w:rsid w:val="007B6C47"/>
    <w:rsid w:val="007C051E"/>
    <w:rsid w:val="007C110D"/>
    <w:rsid w:val="007C1613"/>
    <w:rsid w:val="007C2D7D"/>
    <w:rsid w:val="007D0A1A"/>
    <w:rsid w:val="007D6950"/>
    <w:rsid w:val="007E191A"/>
    <w:rsid w:val="007E6837"/>
    <w:rsid w:val="007F1AC5"/>
    <w:rsid w:val="007F33D3"/>
    <w:rsid w:val="00800458"/>
    <w:rsid w:val="00803533"/>
    <w:rsid w:val="0080529A"/>
    <w:rsid w:val="00813DC3"/>
    <w:rsid w:val="00817282"/>
    <w:rsid w:val="008309F1"/>
    <w:rsid w:val="008314F3"/>
    <w:rsid w:val="00837D7B"/>
    <w:rsid w:val="00844F19"/>
    <w:rsid w:val="008468CD"/>
    <w:rsid w:val="00846E2A"/>
    <w:rsid w:val="008537E7"/>
    <w:rsid w:val="008606B9"/>
    <w:rsid w:val="00860985"/>
    <w:rsid w:val="008609B0"/>
    <w:rsid w:val="008655AA"/>
    <w:rsid w:val="008655FB"/>
    <w:rsid w:val="0086666C"/>
    <w:rsid w:val="008713ED"/>
    <w:rsid w:val="00875371"/>
    <w:rsid w:val="00876890"/>
    <w:rsid w:val="0088090F"/>
    <w:rsid w:val="00881BB2"/>
    <w:rsid w:val="008820AA"/>
    <w:rsid w:val="00885DF8"/>
    <w:rsid w:val="00890FB1"/>
    <w:rsid w:val="008917F8"/>
    <w:rsid w:val="00891F90"/>
    <w:rsid w:val="00895064"/>
    <w:rsid w:val="008965AB"/>
    <w:rsid w:val="008A1157"/>
    <w:rsid w:val="008A344B"/>
    <w:rsid w:val="008A510B"/>
    <w:rsid w:val="008A7418"/>
    <w:rsid w:val="008B34E8"/>
    <w:rsid w:val="008C2A56"/>
    <w:rsid w:val="008C3EFD"/>
    <w:rsid w:val="008D335A"/>
    <w:rsid w:val="008E0938"/>
    <w:rsid w:val="008E55F2"/>
    <w:rsid w:val="008F5206"/>
    <w:rsid w:val="008F5998"/>
    <w:rsid w:val="00903B9A"/>
    <w:rsid w:val="00907C84"/>
    <w:rsid w:val="00911000"/>
    <w:rsid w:val="009138EE"/>
    <w:rsid w:val="00936B9B"/>
    <w:rsid w:val="00941207"/>
    <w:rsid w:val="00942589"/>
    <w:rsid w:val="00946772"/>
    <w:rsid w:val="00946795"/>
    <w:rsid w:val="00946E27"/>
    <w:rsid w:val="00956C41"/>
    <w:rsid w:val="0096067D"/>
    <w:rsid w:val="00962CD8"/>
    <w:rsid w:val="009648A8"/>
    <w:rsid w:val="00966736"/>
    <w:rsid w:val="00975121"/>
    <w:rsid w:val="00976EF2"/>
    <w:rsid w:val="009802D6"/>
    <w:rsid w:val="0098072D"/>
    <w:rsid w:val="00980C2D"/>
    <w:rsid w:val="00995C40"/>
    <w:rsid w:val="009A014F"/>
    <w:rsid w:val="009B1003"/>
    <w:rsid w:val="009B3986"/>
    <w:rsid w:val="009C0500"/>
    <w:rsid w:val="009C2471"/>
    <w:rsid w:val="009C5E49"/>
    <w:rsid w:val="009D1290"/>
    <w:rsid w:val="009D29AC"/>
    <w:rsid w:val="009D3522"/>
    <w:rsid w:val="009D6011"/>
    <w:rsid w:val="009D7151"/>
    <w:rsid w:val="009E1B7A"/>
    <w:rsid w:val="009E3462"/>
    <w:rsid w:val="009F1D39"/>
    <w:rsid w:val="009F7648"/>
    <w:rsid w:val="00A0189C"/>
    <w:rsid w:val="00A03C61"/>
    <w:rsid w:val="00A03CC7"/>
    <w:rsid w:val="00A0522B"/>
    <w:rsid w:val="00A11E97"/>
    <w:rsid w:val="00A17060"/>
    <w:rsid w:val="00A17334"/>
    <w:rsid w:val="00A17BF9"/>
    <w:rsid w:val="00A17C5F"/>
    <w:rsid w:val="00A20BCB"/>
    <w:rsid w:val="00A21393"/>
    <w:rsid w:val="00A21E0F"/>
    <w:rsid w:val="00A23AF7"/>
    <w:rsid w:val="00A24EE9"/>
    <w:rsid w:val="00A27527"/>
    <w:rsid w:val="00A32788"/>
    <w:rsid w:val="00A3669E"/>
    <w:rsid w:val="00A372C8"/>
    <w:rsid w:val="00A40581"/>
    <w:rsid w:val="00A45D21"/>
    <w:rsid w:val="00A50B56"/>
    <w:rsid w:val="00A51C17"/>
    <w:rsid w:val="00A556F1"/>
    <w:rsid w:val="00A57922"/>
    <w:rsid w:val="00A624AE"/>
    <w:rsid w:val="00A63A7D"/>
    <w:rsid w:val="00A6522C"/>
    <w:rsid w:val="00A702F7"/>
    <w:rsid w:val="00A72799"/>
    <w:rsid w:val="00A81A23"/>
    <w:rsid w:val="00A84686"/>
    <w:rsid w:val="00A875F1"/>
    <w:rsid w:val="00A879FA"/>
    <w:rsid w:val="00A9576F"/>
    <w:rsid w:val="00A97439"/>
    <w:rsid w:val="00AA0E58"/>
    <w:rsid w:val="00AA16B1"/>
    <w:rsid w:val="00AA1763"/>
    <w:rsid w:val="00AA594E"/>
    <w:rsid w:val="00AA7AB4"/>
    <w:rsid w:val="00AA7D59"/>
    <w:rsid w:val="00AB1FD5"/>
    <w:rsid w:val="00AB2460"/>
    <w:rsid w:val="00AB4B0D"/>
    <w:rsid w:val="00AB5DEB"/>
    <w:rsid w:val="00AB6567"/>
    <w:rsid w:val="00AC02CF"/>
    <w:rsid w:val="00AC0E00"/>
    <w:rsid w:val="00AC20DF"/>
    <w:rsid w:val="00AC2E28"/>
    <w:rsid w:val="00AC79F5"/>
    <w:rsid w:val="00AD502B"/>
    <w:rsid w:val="00AE4CAC"/>
    <w:rsid w:val="00AF57DA"/>
    <w:rsid w:val="00AF66C6"/>
    <w:rsid w:val="00AF7FED"/>
    <w:rsid w:val="00B00990"/>
    <w:rsid w:val="00B03E79"/>
    <w:rsid w:val="00B05220"/>
    <w:rsid w:val="00B06442"/>
    <w:rsid w:val="00B07F2C"/>
    <w:rsid w:val="00B1308C"/>
    <w:rsid w:val="00B15EC3"/>
    <w:rsid w:val="00B25FC2"/>
    <w:rsid w:val="00B3164D"/>
    <w:rsid w:val="00B3193A"/>
    <w:rsid w:val="00B3259E"/>
    <w:rsid w:val="00B379BA"/>
    <w:rsid w:val="00B4389C"/>
    <w:rsid w:val="00B50B71"/>
    <w:rsid w:val="00B5732D"/>
    <w:rsid w:val="00B57BB5"/>
    <w:rsid w:val="00B601BE"/>
    <w:rsid w:val="00B601FB"/>
    <w:rsid w:val="00B87D62"/>
    <w:rsid w:val="00B94E32"/>
    <w:rsid w:val="00B96DB3"/>
    <w:rsid w:val="00BA2151"/>
    <w:rsid w:val="00BA31F1"/>
    <w:rsid w:val="00BA6C96"/>
    <w:rsid w:val="00BC015C"/>
    <w:rsid w:val="00BC108A"/>
    <w:rsid w:val="00BC7ADB"/>
    <w:rsid w:val="00BD0AA0"/>
    <w:rsid w:val="00BD1E0A"/>
    <w:rsid w:val="00BD2ECA"/>
    <w:rsid w:val="00BD4044"/>
    <w:rsid w:val="00BD6D57"/>
    <w:rsid w:val="00BD7819"/>
    <w:rsid w:val="00BE276C"/>
    <w:rsid w:val="00BE3B00"/>
    <w:rsid w:val="00BE622A"/>
    <w:rsid w:val="00BE7E7A"/>
    <w:rsid w:val="00BF5308"/>
    <w:rsid w:val="00BF5952"/>
    <w:rsid w:val="00C02D07"/>
    <w:rsid w:val="00C056E4"/>
    <w:rsid w:val="00C06415"/>
    <w:rsid w:val="00C113FA"/>
    <w:rsid w:val="00C13873"/>
    <w:rsid w:val="00C13C39"/>
    <w:rsid w:val="00C14605"/>
    <w:rsid w:val="00C16426"/>
    <w:rsid w:val="00C17270"/>
    <w:rsid w:val="00C20954"/>
    <w:rsid w:val="00C21267"/>
    <w:rsid w:val="00C3673A"/>
    <w:rsid w:val="00C37747"/>
    <w:rsid w:val="00C41078"/>
    <w:rsid w:val="00C44985"/>
    <w:rsid w:val="00C526A6"/>
    <w:rsid w:val="00C52ED0"/>
    <w:rsid w:val="00C62B08"/>
    <w:rsid w:val="00C63F7C"/>
    <w:rsid w:val="00C6402A"/>
    <w:rsid w:val="00C67689"/>
    <w:rsid w:val="00C729D7"/>
    <w:rsid w:val="00C73F82"/>
    <w:rsid w:val="00C74065"/>
    <w:rsid w:val="00C777D2"/>
    <w:rsid w:val="00C77D82"/>
    <w:rsid w:val="00C80785"/>
    <w:rsid w:val="00C8428B"/>
    <w:rsid w:val="00C8540F"/>
    <w:rsid w:val="00C93BFF"/>
    <w:rsid w:val="00C93DBA"/>
    <w:rsid w:val="00CA247B"/>
    <w:rsid w:val="00CA350F"/>
    <w:rsid w:val="00CA4B17"/>
    <w:rsid w:val="00CA702E"/>
    <w:rsid w:val="00CB5320"/>
    <w:rsid w:val="00CC06A1"/>
    <w:rsid w:val="00CC54B6"/>
    <w:rsid w:val="00CD2869"/>
    <w:rsid w:val="00CD4003"/>
    <w:rsid w:val="00CD7EDE"/>
    <w:rsid w:val="00CE3B37"/>
    <w:rsid w:val="00D115DE"/>
    <w:rsid w:val="00D119C4"/>
    <w:rsid w:val="00D11B3F"/>
    <w:rsid w:val="00D20E25"/>
    <w:rsid w:val="00D223E2"/>
    <w:rsid w:val="00D236E7"/>
    <w:rsid w:val="00D24F9E"/>
    <w:rsid w:val="00D25C13"/>
    <w:rsid w:val="00D27B1D"/>
    <w:rsid w:val="00D27E13"/>
    <w:rsid w:val="00D36EBC"/>
    <w:rsid w:val="00D41828"/>
    <w:rsid w:val="00D43D9A"/>
    <w:rsid w:val="00D45C41"/>
    <w:rsid w:val="00D54D93"/>
    <w:rsid w:val="00D605E4"/>
    <w:rsid w:val="00D65599"/>
    <w:rsid w:val="00D6623E"/>
    <w:rsid w:val="00D67659"/>
    <w:rsid w:val="00D75C1C"/>
    <w:rsid w:val="00D763D3"/>
    <w:rsid w:val="00D82DD1"/>
    <w:rsid w:val="00D84147"/>
    <w:rsid w:val="00D862FA"/>
    <w:rsid w:val="00D94937"/>
    <w:rsid w:val="00D96195"/>
    <w:rsid w:val="00D965D0"/>
    <w:rsid w:val="00DA22D1"/>
    <w:rsid w:val="00DB16A3"/>
    <w:rsid w:val="00DB26A1"/>
    <w:rsid w:val="00DB380D"/>
    <w:rsid w:val="00DB637C"/>
    <w:rsid w:val="00DB7E5D"/>
    <w:rsid w:val="00DC4C68"/>
    <w:rsid w:val="00DD226C"/>
    <w:rsid w:val="00DD5074"/>
    <w:rsid w:val="00DD71AE"/>
    <w:rsid w:val="00DE567C"/>
    <w:rsid w:val="00DE5ED5"/>
    <w:rsid w:val="00DE771B"/>
    <w:rsid w:val="00DF3216"/>
    <w:rsid w:val="00DF3600"/>
    <w:rsid w:val="00E05A6C"/>
    <w:rsid w:val="00E060A1"/>
    <w:rsid w:val="00E0722E"/>
    <w:rsid w:val="00E13FB7"/>
    <w:rsid w:val="00E16083"/>
    <w:rsid w:val="00E219D1"/>
    <w:rsid w:val="00E22AF2"/>
    <w:rsid w:val="00E27281"/>
    <w:rsid w:val="00E34CB2"/>
    <w:rsid w:val="00E35D42"/>
    <w:rsid w:val="00E4186F"/>
    <w:rsid w:val="00E42923"/>
    <w:rsid w:val="00E42A61"/>
    <w:rsid w:val="00E436F7"/>
    <w:rsid w:val="00E43DF0"/>
    <w:rsid w:val="00E503E9"/>
    <w:rsid w:val="00E558F7"/>
    <w:rsid w:val="00E56241"/>
    <w:rsid w:val="00E7097B"/>
    <w:rsid w:val="00E740F2"/>
    <w:rsid w:val="00E745A2"/>
    <w:rsid w:val="00E77A62"/>
    <w:rsid w:val="00E9329C"/>
    <w:rsid w:val="00EA044D"/>
    <w:rsid w:val="00EA13AD"/>
    <w:rsid w:val="00EA573C"/>
    <w:rsid w:val="00EA5F71"/>
    <w:rsid w:val="00EA64D5"/>
    <w:rsid w:val="00EB09F6"/>
    <w:rsid w:val="00EB175B"/>
    <w:rsid w:val="00EB45B6"/>
    <w:rsid w:val="00ED2526"/>
    <w:rsid w:val="00EE576B"/>
    <w:rsid w:val="00EF175A"/>
    <w:rsid w:val="00EF2558"/>
    <w:rsid w:val="00EF4162"/>
    <w:rsid w:val="00EF6F6B"/>
    <w:rsid w:val="00F000CE"/>
    <w:rsid w:val="00F02095"/>
    <w:rsid w:val="00F045B2"/>
    <w:rsid w:val="00F06517"/>
    <w:rsid w:val="00F077DF"/>
    <w:rsid w:val="00F145B5"/>
    <w:rsid w:val="00F165A6"/>
    <w:rsid w:val="00F16AF8"/>
    <w:rsid w:val="00F26937"/>
    <w:rsid w:val="00F27A94"/>
    <w:rsid w:val="00F31414"/>
    <w:rsid w:val="00F3175D"/>
    <w:rsid w:val="00F36D1A"/>
    <w:rsid w:val="00F42EB6"/>
    <w:rsid w:val="00F436F9"/>
    <w:rsid w:val="00F52973"/>
    <w:rsid w:val="00F52E9D"/>
    <w:rsid w:val="00F609BA"/>
    <w:rsid w:val="00F627C3"/>
    <w:rsid w:val="00F63667"/>
    <w:rsid w:val="00F747C0"/>
    <w:rsid w:val="00F774B1"/>
    <w:rsid w:val="00F80D07"/>
    <w:rsid w:val="00F836DF"/>
    <w:rsid w:val="00F9283C"/>
    <w:rsid w:val="00F96861"/>
    <w:rsid w:val="00FA19A1"/>
    <w:rsid w:val="00FA2DE7"/>
    <w:rsid w:val="00FB1401"/>
    <w:rsid w:val="00FB1CB5"/>
    <w:rsid w:val="00FB2B3B"/>
    <w:rsid w:val="00FB4359"/>
    <w:rsid w:val="00FD1325"/>
    <w:rsid w:val="00FD429C"/>
    <w:rsid w:val="00FE08CF"/>
    <w:rsid w:val="00FF045F"/>
    <w:rsid w:val="00FF04DC"/>
    <w:rsid w:val="00FF0E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strokecolor="red">
      <v:fill color="white" on="f"/>
      <v:stroke color="red" weight="2.25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DE771B"/>
    <w:rPr>
      <w:rFonts w:ascii="Arial" w:hAnsi="Arial"/>
      <w:sz w:val="22"/>
      <w:lang w:val="de-DE"/>
    </w:rPr>
  </w:style>
  <w:style w:type="paragraph" w:styleId="berschrift1">
    <w:name w:val="heading 1"/>
    <w:basedOn w:val="Standard"/>
    <w:next w:val="Standard"/>
    <w:qFormat/>
    <w:rsid w:val="00AC79F5"/>
    <w:pPr>
      <w:keepNext/>
      <w:numPr>
        <w:numId w:val="2"/>
      </w:numPr>
      <w:spacing w:before="240" w:after="240"/>
      <w:ind w:left="431" w:hanging="431"/>
      <w:outlineLvl w:val="0"/>
    </w:pPr>
    <w:rPr>
      <w:rFonts w:cs="Arial"/>
      <w:b/>
      <w:bCs/>
      <w:kern w:val="32"/>
      <w:sz w:val="30"/>
      <w:szCs w:val="32"/>
    </w:rPr>
  </w:style>
  <w:style w:type="paragraph" w:styleId="berschrift2">
    <w:name w:val="heading 2"/>
    <w:basedOn w:val="Standard"/>
    <w:next w:val="Standard"/>
    <w:qFormat/>
    <w:rsid w:val="00DE771B"/>
    <w:pPr>
      <w:keepNext/>
      <w:numPr>
        <w:ilvl w:val="1"/>
        <w:numId w:val="2"/>
      </w:numPr>
      <w:spacing w:before="240" w:after="60"/>
      <w:outlineLvl w:val="1"/>
    </w:pPr>
    <w:rPr>
      <w:rFonts w:cs="Arial"/>
      <w:b/>
      <w:bCs/>
      <w:i/>
      <w:iCs/>
      <w:sz w:val="26"/>
      <w:szCs w:val="28"/>
    </w:rPr>
  </w:style>
  <w:style w:type="paragraph" w:styleId="berschrift3">
    <w:name w:val="heading 3"/>
    <w:basedOn w:val="Standard"/>
    <w:next w:val="Standard"/>
    <w:qFormat/>
    <w:rsid w:val="00DE771B"/>
    <w:pPr>
      <w:keepNext/>
      <w:numPr>
        <w:ilvl w:val="2"/>
        <w:numId w:val="2"/>
      </w:numPr>
      <w:spacing w:before="240" w:after="60"/>
      <w:outlineLvl w:val="2"/>
    </w:pPr>
    <w:rPr>
      <w:rFonts w:cs="Arial"/>
      <w:b/>
      <w:bCs/>
      <w:szCs w:val="26"/>
    </w:rPr>
  </w:style>
  <w:style w:type="paragraph" w:styleId="berschrift4">
    <w:name w:val="heading 4"/>
    <w:basedOn w:val="Standard"/>
    <w:next w:val="Standard"/>
    <w:qFormat/>
    <w:rsid w:val="00DE771B"/>
    <w:pPr>
      <w:keepNext/>
      <w:numPr>
        <w:ilvl w:val="3"/>
        <w:numId w:val="2"/>
      </w:numPr>
      <w:spacing w:before="240" w:after="60"/>
      <w:outlineLvl w:val="3"/>
    </w:pPr>
    <w:rPr>
      <w:rFonts w:ascii="Times New Roman" w:hAnsi="Times New Roman"/>
      <w:b/>
      <w:bCs/>
      <w:szCs w:val="28"/>
    </w:rPr>
  </w:style>
  <w:style w:type="paragraph" w:styleId="berschrift5">
    <w:name w:val="heading 5"/>
    <w:basedOn w:val="Standard"/>
    <w:next w:val="Standard"/>
    <w:qFormat/>
    <w:rsid w:val="00DE771B"/>
    <w:pPr>
      <w:numPr>
        <w:ilvl w:val="4"/>
        <w:numId w:val="2"/>
      </w:numPr>
      <w:spacing w:before="240" w:after="60"/>
      <w:outlineLvl w:val="4"/>
    </w:pPr>
    <w:rPr>
      <w:b/>
      <w:bCs/>
      <w:i/>
      <w:iCs/>
      <w:szCs w:val="26"/>
    </w:rPr>
  </w:style>
  <w:style w:type="paragraph" w:styleId="berschrift6">
    <w:name w:val="heading 6"/>
    <w:basedOn w:val="Standard"/>
    <w:next w:val="Standard"/>
    <w:qFormat/>
    <w:rsid w:val="00DE771B"/>
    <w:pPr>
      <w:numPr>
        <w:ilvl w:val="5"/>
        <w:numId w:val="2"/>
      </w:numPr>
      <w:spacing w:before="240" w:after="60"/>
      <w:outlineLvl w:val="5"/>
    </w:pPr>
    <w:rPr>
      <w:rFonts w:ascii="Times New Roman" w:hAnsi="Times New Roman"/>
      <w:b/>
      <w:bCs/>
      <w:szCs w:val="22"/>
    </w:rPr>
  </w:style>
  <w:style w:type="paragraph" w:styleId="berschrift7">
    <w:name w:val="heading 7"/>
    <w:basedOn w:val="Standard"/>
    <w:next w:val="Standard"/>
    <w:qFormat/>
    <w:rsid w:val="00DE771B"/>
    <w:pPr>
      <w:numPr>
        <w:ilvl w:val="6"/>
        <w:numId w:val="2"/>
      </w:numPr>
      <w:spacing w:before="240" w:after="60"/>
      <w:outlineLvl w:val="6"/>
    </w:pPr>
    <w:rPr>
      <w:rFonts w:ascii="Times New Roman" w:hAnsi="Times New Roman"/>
      <w:szCs w:val="24"/>
    </w:rPr>
  </w:style>
  <w:style w:type="paragraph" w:styleId="berschrift8">
    <w:name w:val="heading 8"/>
    <w:basedOn w:val="Standard"/>
    <w:next w:val="Standard"/>
    <w:qFormat/>
    <w:rsid w:val="00DE771B"/>
    <w:pPr>
      <w:numPr>
        <w:ilvl w:val="7"/>
        <w:numId w:val="2"/>
      </w:numPr>
      <w:spacing w:before="240" w:after="60"/>
      <w:outlineLvl w:val="7"/>
    </w:pPr>
    <w:rPr>
      <w:rFonts w:ascii="Times New Roman" w:hAnsi="Times New Roman"/>
      <w:i/>
      <w:iCs/>
      <w:szCs w:val="24"/>
    </w:rPr>
  </w:style>
  <w:style w:type="paragraph" w:styleId="berschrift9">
    <w:name w:val="heading 9"/>
    <w:basedOn w:val="Standard"/>
    <w:next w:val="Standard"/>
    <w:qFormat/>
    <w:rsid w:val="00DE771B"/>
    <w:pPr>
      <w:numPr>
        <w:ilvl w:val="8"/>
        <w:numId w:val="2"/>
      </w:numPr>
      <w:spacing w:before="240" w:after="60"/>
      <w:outlineLvl w:val="8"/>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3A247E"/>
    <w:pPr>
      <w:tabs>
        <w:tab w:val="center" w:pos="4536"/>
        <w:tab w:val="right" w:pos="9072"/>
      </w:tabs>
    </w:pPr>
  </w:style>
  <w:style w:type="paragraph" w:styleId="Fuzeile">
    <w:name w:val="footer"/>
    <w:basedOn w:val="Standard"/>
    <w:rsid w:val="003A247E"/>
    <w:pPr>
      <w:tabs>
        <w:tab w:val="center" w:pos="4536"/>
        <w:tab w:val="right" w:pos="9072"/>
      </w:tabs>
    </w:pPr>
  </w:style>
  <w:style w:type="character" w:styleId="Seitenzahl">
    <w:name w:val="page number"/>
    <w:basedOn w:val="Absatz-Standardschriftart"/>
    <w:rsid w:val="00A556F1"/>
  </w:style>
  <w:style w:type="table" w:customStyle="1" w:styleId="Tabellengitternetz">
    <w:name w:val="Tabellengitternetz"/>
    <w:basedOn w:val="NormaleTabelle"/>
    <w:rsid w:val="00A556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Verzeichnis1">
    <w:name w:val="toc 1"/>
    <w:basedOn w:val="Standard"/>
    <w:next w:val="Standard"/>
    <w:autoRedefine/>
    <w:uiPriority w:val="39"/>
    <w:rsid w:val="00605DF6"/>
  </w:style>
  <w:style w:type="character" w:styleId="Hyperlink">
    <w:name w:val="Hyperlink"/>
    <w:basedOn w:val="Absatz-Standardschriftart"/>
    <w:uiPriority w:val="99"/>
    <w:rsid w:val="00605DF6"/>
    <w:rPr>
      <w:color w:val="0000FF"/>
      <w:u w:val="single"/>
    </w:rPr>
  </w:style>
  <w:style w:type="paragraph" w:customStyle="1" w:styleId="Nummerierun">
    <w:name w:val="Nummerierun"/>
    <w:basedOn w:val="Standard"/>
    <w:next w:val="Standard"/>
    <w:rsid w:val="00E35D42"/>
    <w:pPr>
      <w:numPr>
        <w:numId w:val="1"/>
      </w:numPr>
    </w:pPr>
    <w:rPr>
      <w:szCs w:val="24"/>
    </w:rPr>
  </w:style>
  <w:style w:type="paragraph" w:customStyle="1" w:styleId="FFAufzhlungszeichen">
    <w:name w:val="FF_Aufzählungszeichen"/>
    <w:basedOn w:val="Standard"/>
    <w:link w:val="FFAufzhlungszeichenZchn"/>
    <w:rsid w:val="00DE771B"/>
    <w:pPr>
      <w:numPr>
        <w:ilvl w:val="1"/>
        <w:numId w:val="3"/>
      </w:numPr>
    </w:pPr>
  </w:style>
  <w:style w:type="character" w:customStyle="1" w:styleId="FFAufzhlungszeichenZchn">
    <w:name w:val="FF_Aufzählungszeichen Zchn"/>
    <w:basedOn w:val="Absatz-Standardschriftart"/>
    <w:link w:val="FFAufzhlungszeichen"/>
    <w:rsid w:val="00DE771B"/>
    <w:rPr>
      <w:rFonts w:ascii="Arial" w:hAnsi="Arial"/>
      <w:sz w:val="22"/>
      <w:lang w:val="de-DE"/>
    </w:rPr>
  </w:style>
  <w:style w:type="paragraph" w:customStyle="1" w:styleId="FormatvorlageFFAufzhlungszeichen11pt">
    <w:name w:val="Formatvorlage FF_Aufzählungszeichen + 11 pt"/>
    <w:basedOn w:val="FFAufzhlungszeichen"/>
    <w:link w:val="FormatvorlageFFAufzhlungszeichen11ptZchn"/>
    <w:rsid w:val="00DE771B"/>
  </w:style>
  <w:style w:type="character" w:customStyle="1" w:styleId="FormatvorlageFFAufzhlungszeichen11ptZchn">
    <w:name w:val="Formatvorlage FF_Aufzählungszeichen + 11 pt Zchn"/>
    <w:basedOn w:val="FFAufzhlungszeichenZchn"/>
    <w:link w:val="FormatvorlageFFAufzhlungszeichen11pt"/>
    <w:rsid w:val="00DE771B"/>
    <w:rPr>
      <w:rFonts w:ascii="Arial" w:hAnsi="Arial"/>
      <w:sz w:val="22"/>
      <w:lang w:val="de-DE"/>
    </w:rPr>
  </w:style>
  <w:style w:type="paragraph" w:styleId="Verzeichnis2">
    <w:name w:val="toc 2"/>
    <w:basedOn w:val="Standard"/>
    <w:next w:val="Standard"/>
    <w:autoRedefine/>
    <w:uiPriority w:val="39"/>
    <w:rsid w:val="00107127"/>
    <w:pPr>
      <w:ind w:left="220"/>
    </w:pPr>
  </w:style>
  <w:style w:type="paragraph" w:styleId="Verzeichnis3">
    <w:name w:val="toc 3"/>
    <w:basedOn w:val="Standard"/>
    <w:next w:val="Standard"/>
    <w:autoRedefine/>
    <w:uiPriority w:val="39"/>
    <w:rsid w:val="00D36EBC"/>
    <w:pPr>
      <w:ind w:left="440"/>
    </w:pPr>
  </w:style>
  <w:style w:type="character" w:styleId="BesuchterHyperlink">
    <w:name w:val="FollowedHyperlink"/>
    <w:basedOn w:val="Absatz-Standardschriftart"/>
    <w:rsid w:val="006F0542"/>
    <w:rPr>
      <w:color w:val="800080"/>
      <w:u w:val="single"/>
    </w:rPr>
  </w:style>
  <w:style w:type="paragraph" w:styleId="Verzeichnis7">
    <w:name w:val="toc 7"/>
    <w:basedOn w:val="Standard"/>
    <w:next w:val="Standard"/>
    <w:autoRedefine/>
    <w:uiPriority w:val="39"/>
    <w:rsid w:val="00A21393"/>
    <w:pPr>
      <w:ind w:left="1440"/>
    </w:pPr>
    <w:rPr>
      <w:rFonts w:ascii="Times New Roman" w:hAnsi="Times New Roman"/>
      <w:sz w:val="24"/>
      <w:szCs w:val="24"/>
      <w:lang w:val="de-CH"/>
    </w:rPr>
  </w:style>
  <w:style w:type="paragraph" w:styleId="Verzeichnis4">
    <w:name w:val="toc 4"/>
    <w:basedOn w:val="Standard"/>
    <w:next w:val="Standard"/>
    <w:autoRedefine/>
    <w:uiPriority w:val="39"/>
    <w:rsid w:val="00A21393"/>
    <w:pPr>
      <w:ind w:left="720"/>
    </w:pPr>
    <w:rPr>
      <w:rFonts w:ascii="Times New Roman" w:hAnsi="Times New Roman"/>
      <w:sz w:val="24"/>
      <w:szCs w:val="24"/>
      <w:lang w:val="de-CH"/>
    </w:rPr>
  </w:style>
  <w:style w:type="paragraph" w:styleId="Verzeichnis5">
    <w:name w:val="toc 5"/>
    <w:basedOn w:val="Standard"/>
    <w:next w:val="Standard"/>
    <w:autoRedefine/>
    <w:uiPriority w:val="39"/>
    <w:rsid w:val="00A21393"/>
    <w:pPr>
      <w:ind w:left="960"/>
    </w:pPr>
    <w:rPr>
      <w:rFonts w:ascii="Times New Roman" w:hAnsi="Times New Roman"/>
      <w:sz w:val="24"/>
      <w:szCs w:val="24"/>
      <w:lang w:val="de-CH"/>
    </w:rPr>
  </w:style>
  <w:style w:type="paragraph" w:styleId="Sprechblasentext">
    <w:name w:val="Balloon Text"/>
    <w:basedOn w:val="Standard"/>
    <w:link w:val="SprechblasentextZchn"/>
    <w:rsid w:val="002B416C"/>
    <w:rPr>
      <w:rFonts w:ascii="Tahoma" w:hAnsi="Tahoma" w:cs="Tahoma"/>
      <w:sz w:val="16"/>
      <w:szCs w:val="16"/>
    </w:rPr>
  </w:style>
  <w:style w:type="character" w:customStyle="1" w:styleId="SprechblasentextZchn">
    <w:name w:val="Sprechblasentext Zchn"/>
    <w:basedOn w:val="Absatz-Standardschriftart"/>
    <w:link w:val="Sprechblasentext"/>
    <w:rsid w:val="002B416C"/>
    <w:rPr>
      <w:rFonts w:ascii="Tahoma" w:hAnsi="Tahoma" w:cs="Tahoma"/>
      <w:sz w:val="16"/>
      <w:szCs w:val="16"/>
      <w:lang w:val="de-DE"/>
    </w:rPr>
  </w:style>
  <w:style w:type="paragraph" w:styleId="Listenabsatz">
    <w:name w:val="List Paragraph"/>
    <w:basedOn w:val="Standard"/>
    <w:uiPriority w:val="34"/>
    <w:qFormat/>
    <w:rsid w:val="000D72D6"/>
    <w:pPr>
      <w:ind w:left="720"/>
      <w:contextualSpacing/>
    </w:pPr>
  </w:style>
  <w:style w:type="table" w:styleId="Tabellenraster">
    <w:name w:val="Table Grid"/>
    <w:basedOn w:val="NormaleTabelle"/>
    <w:rsid w:val="00C164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el">
    <w:name w:val="Title"/>
    <w:basedOn w:val="Standard"/>
    <w:next w:val="Standard"/>
    <w:link w:val="TitelZchn"/>
    <w:qFormat/>
    <w:rsid w:val="004875E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rsid w:val="004875EB"/>
    <w:rPr>
      <w:rFonts w:asciiTheme="majorHAnsi" w:eastAsiaTheme="majorEastAsia" w:hAnsiTheme="majorHAnsi" w:cstheme="majorBidi"/>
      <w:color w:val="17365D" w:themeColor="text2" w:themeShade="BF"/>
      <w:spacing w:val="5"/>
      <w:kern w:val="28"/>
      <w:sz w:val="52"/>
      <w:szCs w:val="52"/>
      <w:lang w:val="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DE771B"/>
    <w:rPr>
      <w:rFonts w:ascii="Arial" w:hAnsi="Arial"/>
      <w:sz w:val="22"/>
      <w:lang w:val="de-DE"/>
    </w:rPr>
  </w:style>
  <w:style w:type="paragraph" w:styleId="berschrift1">
    <w:name w:val="heading 1"/>
    <w:basedOn w:val="Standard"/>
    <w:next w:val="Standard"/>
    <w:qFormat/>
    <w:rsid w:val="00AC79F5"/>
    <w:pPr>
      <w:keepNext/>
      <w:numPr>
        <w:numId w:val="2"/>
      </w:numPr>
      <w:spacing w:before="240" w:after="240"/>
      <w:ind w:left="431" w:hanging="431"/>
      <w:outlineLvl w:val="0"/>
    </w:pPr>
    <w:rPr>
      <w:rFonts w:cs="Arial"/>
      <w:b/>
      <w:bCs/>
      <w:kern w:val="32"/>
      <w:sz w:val="30"/>
      <w:szCs w:val="32"/>
    </w:rPr>
  </w:style>
  <w:style w:type="paragraph" w:styleId="berschrift2">
    <w:name w:val="heading 2"/>
    <w:basedOn w:val="Standard"/>
    <w:next w:val="Standard"/>
    <w:qFormat/>
    <w:rsid w:val="00DE771B"/>
    <w:pPr>
      <w:keepNext/>
      <w:numPr>
        <w:ilvl w:val="1"/>
        <w:numId w:val="2"/>
      </w:numPr>
      <w:spacing w:before="240" w:after="60"/>
      <w:outlineLvl w:val="1"/>
    </w:pPr>
    <w:rPr>
      <w:rFonts w:cs="Arial"/>
      <w:b/>
      <w:bCs/>
      <w:i/>
      <w:iCs/>
      <w:sz w:val="26"/>
      <w:szCs w:val="28"/>
    </w:rPr>
  </w:style>
  <w:style w:type="paragraph" w:styleId="berschrift3">
    <w:name w:val="heading 3"/>
    <w:basedOn w:val="Standard"/>
    <w:next w:val="Standard"/>
    <w:qFormat/>
    <w:rsid w:val="00DE771B"/>
    <w:pPr>
      <w:keepNext/>
      <w:numPr>
        <w:ilvl w:val="2"/>
        <w:numId w:val="2"/>
      </w:numPr>
      <w:spacing w:before="240" w:after="60"/>
      <w:outlineLvl w:val="2"/>
    </w:pPr>
    <w:rPr>
      <w:rFonts w:cs="Arial"/>
      <w:b/>
      <w:bCs/>
      <w:szCs w:val="26"/>
    </w:rPr>
  </w:style>
  <w:style w:type="paragraph" w:styleId="berschrift4">
    <w:name w:val="heading 4"/>
    <w:basedOn w:val="Standard"/>
    <w:next w:val="Standard"/>
    <w:qFormat/>
    <w:rsid w:val="00DE771B"/>
    <w:pPr>
      <w:keepNext/>
      <w:numPr>
        <w:ilvl w:val="3"/>
        <w:numId w:val="2"/>
      </w:numPr>
      <w:spacing w:before="240" w:after="60"/>
      <w:outlineLvl w:val="3"/>
    </w:pPr>
    <w:rPr>
      <w:rFonts w:ascii="Times New Roman" w:hAnsi="Times New Roman"/>
      <w:b/>
      <w:bCs/>
      <w:szCs w:val="28"/>
    </w:rPr>
  </w:style>
  <w:style w:type="paragraph" w:styleId="berschrift5">
    <w:name w:val="heading 5"/>
    <w:basedOn w:val="Standard"/>
    <w:next w:val="Standard"/>
    <w:qFormat/>
    <w:rsid w:val="00DE771B"/>
    <w:pPr>
      <w:numPr>
        <w:ilvl w:val="4"/>
        <w:numId w:val="2"/>
      </w:numPr>
      <w:spacing w:before="240" w:after="60"/>
      <w:outlineLvl w:val="4"/>
    </w:pPr>
    <w:rPr>
      <w:b/>
      <w:bCs/>
      <w:i/>
      <w:iCs/>
      <w:szCs w:val="26"/>
    </w:rPr>
  </w:style>
  <w:style w:type="paragraph" w:styleId="berschrift6">
    <w:name w:val="heading 6"/>
    <w:basedOn w:val="Standard"/>
    <w:next w:val="Standard"/>
    <w:qFormat/>
    <w:rsid w:val="00DE771B"/>
    <w:pPr>
      <w:numPr>
        <w:ilvl w:val="5"/>
        <w:numId w:val="2"/>
      </w:numPr>
      <w:spacing w:before="240" w:after="60"/>
      <w:outlineLvl w:val="5"/>
    </w:pPr>
    <w:rPr>
      <w:rFonts w:ascii="Times New Roman" w:hAnsi="Times New Roman"/>
      <w:b/>
      <w:bCs/>
      <w:szCs w:val="22"/>
    </w:rPr>
  </w:style>
  <w:style w:type="paragraph" w:styleId="berschrift7">
    <w:name w:val="heading 7"/>
    <w:basedOn w:val="Standard"/>
    <w:next w:val="Standard"/>
    <w:qFormat/>
    <w:rsid w:val="00DE771B"/>
    <w:pPr>
      <w:numPr>
        <w:ilvl w:val="6"/>
        <w:numId w:val="2"/>
      </w:numPr>
      <w:spacing w:before="240" w:after="60"/>
      <w:outlineLvl w:val="6"/>
    </w:pPr>
    <w:rPr>
      <w:rFonts w:ascii="Times New Roman" w:hAnsi="Times New Roman"/>
      <w:szCs w:val="24"/>
    </w:rPr>
  </w:style>
  <w:style w:type="paragraph" w:styleId="berschrift8">
    <w:name w:val="heading 8"/>
    <w:basedOn w:val="Standard"/>
    <w:next w:val="Standard"/>
    <w:qFormat/>
    <w:rsid w:val="00DE771B"/>
    <w:pPr>
      <w:numPr>
        <w:ilvl w:val="7"/>
        <w:numId w:val="2"/>
      </w:numPr>
      <w:spacing w:before="240" w:after="60"/>
      <w:outlineLvl w:val="7"/>
    </w:pPr>
    <w:rPr>
      <w:rFonts w:ascii="Times New Roman" w:hAnsi="Times New Roman"/>
      <w:i/>
      <w:iCs/>
      <w:szCs w:val="24"/>
    </w:rPr>
  </w:style>
  <w:style w:type="paragraph" w:styleId="berschrift9">
    <w:name w:val="heading 9"/>
    <w:basedOn w:val="Standard"/>
    <w:next w:val="Standard"/>
    <w:qFormat/>
    <w:rsid w:val="00DE771B"/>
    <w:pPr>
      <w:numPr>
        <w:ilvl w:val="8"/>
        <w:numId w:val="2"/>
      </w:numPr>
      <w:spacing w:before="240" w:after="60"/>
      <w:outlineLvl w:val="8"/>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3A247E"/>
    <w:pPr>
      <w:tabs>
        <w:tab w:val="center" w:pos="4536"/>
        <w:tab w:val="right" w:pos="9072"/>
      </w:tabs>
    </w:pPr>
  </w:style>
  <w:style w:type="paragraph" w:styleId="Fuzeile">
    <w:name w:val="footer"/>
    <w:basedOn w:val="Standard"/>
    <w:rsid w:val="003A247E"/>
    <w:pPr>
      <w:tabs>
        <w:tab w:val="center" w:pos="4536"/>
        <w:tab w:val="right" w:pos="9072"/>
      </w:tabs>
    </w:pPr>
  </w:style>
  <w:style w:type="character" w:styleId="Seitenzahl">
    <w:name w:val="page number"/>
    <w:basedOn w:val="Absatz-Standardschriftart"/>
    <w:rsid w:val="00A556F1"/>
  </w:style>
  <w:style w:type="table" w:customStyle="1" w:styleId="Tabellengitternetz">
    <w:name w:val="Tabellengitternetz"/>
    <w:basedOn w:val="NormaleTabelle"/>
    <w:rsid w:val="00A556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Verzeichnis1">
    <w:name w:val="toc 1"/>
    <w:basedOn w:val="Standard"/>
    <w:next w:val="Standard"/>
    <w:autoRedefine/>
    <w:uiPriority w:val="39"/>
    <w:rsid w:val="00605DF6"/>
  </w:style>
  <w:style w:type="character" w:styleId="Hyperlink">
    <w:name w:val="Hyperlink"/>
    <w:basedOn w:val="Absatz-Standardschriftart"/>
    <w:uiPriority w:val="99"/>
    <w:rsid w:val="00605DF6"/>
    <w:rPr>
      <w:color w:val="0000FF"/>
      <w:u w:val="single"/>
    </w:rPr>
  </w:style>
  <w:style w:type="paragraph" w:customStyle="1" w:styleId="Nummerierun">
    <w:name w:val="Nummerierun"/>
    <w:basedOn w:val="Standard"/>
    <w:next w:val="Standard"/>
    <w:rsid w:val="00E35D42"/>
    <w:pPr>
      <w:numPr>
        <w:numId w:val="1"/>
      </w:numPr>
    </w:pPr>
    <w:rPr>
      <w:szCs w:val="24"/>
    </w:rPr>
  </w:style>
  <w:style w:type="paragraph" w:customStyle="1" w:styleId="FFAufzhlungszeichen">
    <w:name w:val="FF_Aufzählungszeichen"/>
    <w:basedOn w:val="Standard"/>
    <w:link w:val="FFAufzhlungszeichenZchn"/>
    <w:rsid w:val="00DE771B"/>
    <w:pPr>
      <w:numPr>
        <w:ilvl w:val="1"/>
        <w:numId w:val="3"/>
      </w:numPr>
    </w:pPr>
  </w:style>
  <w:style w:type="character" w:customStyle="1" w:styleId="FFAufzhlungszeichenZchn">
    <w:name w:val="FF_Aufzählungszeichen Zchn"/>
    <w:basedOn w:val="Absatz-Standardschriftart"/>
    <w:link w:val="FFAufzhlungszeichen"/>
    <w:rsid w:val="00DE771B"/>
    <w:rPr>
      <w:rFonts w:ascii="Arial" w:hAnsi="Arial"/>
      <w:sz w:val="22"/>
      <w:lang w:val="de-DE"/>
    </w:rPr>
  </w:style>
  <w:style w:type="paragraph" w:customStyle="1" w:styleId="FormatvorlageFFAufzhlungszeichen11pt">
    <w:name w:val="Formatvorlage FF_Aufzählungszeichen + 11 pt"/>
    <w:basedOn w:val="FFAufzhlungszeichen"/>
    <w:link w:val="FormatvorlageFFAufzhlungszeichen11ptZchn"/>
    <w:rsid w:val="00DE771B"/>
  </w:style>
  <w:style w:type="character" w:customStyle="1" w:styleId="FormatvorlageFFAufzhlungszeichen11ptZchn">
    <w:name w:val="Formatvorlage FF_Aufzählungszeichen + 11 pt Zchn"/>
    <w:basedOn w:val="FFAufzhlungszeichenZchn"/>
    <w:link w:val="FormatvorlageFFAufzhlungszeichen11pt"/>
    <w:rsid w:val="00DE771B"/>
    <w:rPr>
      <w:rFonts w:ascii="Arial" w:hAnsi="Arial"/>
      <w:sz w:val="22"/>
      <w:lang w:val="de-DE"/>
    </w:rPr>
  </w:style>
  <w:style w:type="paragraph" w:styleId="Verzeichnis2">
    <w:name w:val="toc 2"/>
    <w:basedOn w:val="Standard"/>
    <w:next w:val="Standard"/>
    <w:autoRedefine/>
    <w:uiPriority w:val="39"/>
    <w:rsid w:val="00107127"/>
    <w:pPr>
      <w:ind w:left="220"/>
    </w:pPr>
  </w:style>
  <w:style w:type="paragraph" w:styleId="Verzeichnis3">
    <w:name w:val="toc 3"/>
    <w:basedOn w:val="Standard"/>
    <w:next w:val="Standard"/>
    <w:autoRedefine/>
    <w:uiPriority w:val="39"/>
    <w:rsid w:val="00D36EBC"/>
    <w:pPr>
      <w:ind w:left="440"/>
    </w:pPr>
  </w:style>
  <w:style w:type="character" w:styleId="BesuchterHyperlink">
    <w:name w:val="FollowedHyperlink"/>
    <w:basedOn w:val="Absatz-Standardschriftart"/>
    <w:rsid w:val="006F0542"/>
    <w:rPr>
      <w:color w:val="800080"/>
      <w:u w:val="single"/>
    </w:rPr>
  </w:style>
  <w:style w:type="paragraph" w:styleId="Verzeichnis7">
    <w:name w:val="toc 7"/>
    <w:basedOn w:val="Standard"/>
    <w:next w:val="Standard"/>
    <w:autoRedefine/>
    <w:uiPriority w:val="39"/>
    <w:rsid w:val="00A21393"/>
    <w:pPr>
      <w:ind w:left="1440"/>
    </w:pPr>
    <w:rPr>
      <w:rFonts w:ascii="Times New Roman" w:hAnsi="Times New Roman"/>
      <w:sz w:val="24"/>
      <w:szCs w:val="24"/>
      <w:lang w:val="de-CH"/>
    </w:rPr>
  </w:style>
  <w:style w:type="paragraph" w:styleId="Verzeichnis4">
    <w:name w:val="toc 4"/>
    <w:basedOn w:val="Standard"/>
    <w:next w:val="Standard"/>
    <w:autoRedefine/>
    <w:uiPriority w:val="39"/>
    <w:rsid w:val="00A21393"/>
    <w:pPr>
      <w:ind w:left="720"/>
    </w:pPr>
    <w:rPr>
      <w:rFonts w:ascii="Times New Roman" w:hAnsi="Times New Roman"/>
      <w:sz w:val="24"/>
      <w:szCs w:val="24"/>
      <w:lang w:val="de-CH"/>
    </w:rPr>
  </w:style>
  <w:style w:type="paragraph" w:styleId="Verzeichnis5">
    <w:name w:val="toc 5"/>
    <w:basedOn w:val="Standard"/>
    <w:next w:val="Standard"/>
    <w:autoRedefine/>
    <w:uiPriority w:val="39"/>
    <w:rsid w:val="00A21393"/>
    <w:pPr>
      <w:ind w:left="960"/>
    </w:pPr>
    <w:rPr>
      <w:rFonts w:ascii="Times New Roman" w:hAnsi="Times New Roman"/>
      <w:sz w:val="24"/>
      <w:szCs w:val="24"/>
      <w:lang w:val="de-CH"/>
    </w:rPr>
  </w:style>
  <w:style w:type="paragraph" w:styleId="Sprechblasentext">
    <w:name w:val="Balloon Text"/>
    <w:basedOn w:val="Standard"/>
    <w:link w:val="SprechblasentextZchn"/>
    <w:rsid w:val="002B416C"/>
    <w:rPr>
      <w:rFonts w:ascii="Tahoma" w:hAnsi="Tahoma" w:cs="Tahoma"/>
      <w:sz w:val="16"/>
      <w:szCs w:val="16"/>
    </w:rPr>
  </w:style>
  <w:style w:type="character" w:customStyle="1" w:styleId="SprechblasentextZchn">
    <w:name w:val="Sprechblasentext Zchn"/>
    <w:basedOn w:val="Absatz-Standardschriftart"/>
    <w:link w:val="Sprechblasentext"/>
    <w:rsid w:val="002B416C"/>
    <w:rPr>
      <w:rFonts w:ascii="Tahoma" w:hAnsi="Tahoma" w:cs="Tahoma"/>
      <w:sz w:val="16"/>
      <w:szCs w:val="16"/>
      <w:lang w:val="de-DE"/>
    </w:rPr>
  </w:style>
  <w:style w:type="paragraph" w:styleId="Listenabsatz">
    <w:name w:val="List Paragraph"/>
    <w:basedOn w:val="Standard"/>
    <w:uiPriority w:val="34"/>
    <w:qFormat/>
    <w:rsid w:val="000D72D6"/>
    <w:pPr>
      <w:ind w:left="720"/>
      <w:contextualSpacing/>
    </w:pPr>
  </w:style>
  <w:style w:type="table" w:styleId="Tabellenraster">
    <w:name w:val="Table Grid"/>
    <w:basedOn w:val="NormaleTabelle"/>
    <w:rsid w:val="00C164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el">
    <w:name w:val="Title"/>
    <w:basedOn w:val="Standard"/>
    <w:next w:val="Standard"/>
    <w:link w:val="TitelZchn"/>
    <w:qFormat/>
    <w:rsid w:val="004875E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rsid w:val="004875EB"/>
    <w:rPr>
      <w:rFonts w:asciiTheme="majorHAnsi" w:eastAsiaTheme="majorEastAsia" w:hAnsiTheme="majorHAnsi" w:cstheme="majorBidi"/>
      <w:color w:val="17365D" w:themeColor="text2" w:themeShade="BF"/>
      <w:spacing w:val="5"/>
      <w:kern w:val="28"/>
      <w:sz w:val="52"/>
      <w:szCs w:val="52"/>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2150343">
      <w:bodyDiv w:val="1"/>
      <w:marLeft w:val="0"/>
      <w:marRight w:val="0"/>
      <w:marTop w:val="0"/>
      <w:marBottom w:val="0"/>
      <w:divBdr>
        <w:top w:val="none" w:sz="0" w:space="0" w:color="auto"/>
        <w:left w:val="none" w:sz="0" w:space="0" w:color="auto"/>
        <w:bottom w:val="none" w:sz="0" w:space="0" w:color="auto"/>
        <w:right w:val="none" w:sz="0" w:space="0" w:color="auto"/>
      </w:divBdr>
    </w:div>
    <w:div w:id="129637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18A28C5B.dotm</Template>
  <TotalTime>0</TotalTime>
  <Pages>8</Pages>
  <Words>1115</Words>
  <Characters>7542</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SD_L61_M_Ausland_ab_Prod_lager_mit_ZO01_und_VAR</vt:lpstr>
    </vt:vector>
  </TitlesOfParts>
  <Company>Chocolat Frey AG</Company>
  <LinksUpToDate>false</LinksUpToDate>
  <CharactersWithSpaces>8640</CharactersWithSpaces>
  <SharedDoc>false</SharedDoc>
  <HLinks>
    <vt:vector size="18" baseType="variant">
      <vt:variant>
        <vt:i4>1179703</vt:i4>
      </vt:variant>
      <vt:variant>
        <vt:i4>14</vt:i4>
      </vt:variant>
      <vt:variant>
        <vt:i4>0</vt:i4>
      </vt:variant>
      <vt:variant>
        <vt:i4>5</vt:i4>
      </vt:variant>
      <vt:variant>
        <vt:lpwstr/>
      </vt:variant>
      <vt:variant>
        <vt:lpwstr>_Toc201472330</vt:lpwstr>
      </vt:variant>
      <vt:variant>
        <vt:i4>1245239</vt:i4>
      </vt:variant>
      <vt:variant>
        <vt:i4>8</vt:i4>
      </vt:variant>
      <vt:variant>
        <vt:i4>0</vt:i4>
      </vt:variant>
      <vt:variant>
        <vt:i4>5</vt:i4>
      </vt:variant>
      <vt:variant>
        <vt:lpwstr/>
      </vt:variant>
      <vt:variant>
        <vt:lpwstr>_Toc201472329</vt:lpwstr>
      </vt:variant>
      <vt:variant>
        <vt:i4>1245239</vt:i4>
      </vt:variant>
      <vt:variant>
        <vt:i4>2</vt:i4>
      </vt:variant>
      <vt:variant>
        <vt:i4>0</vt:i4>
      </vt:variant>
      <vt:variant>
        <vt:i4>5</vt:i4>
      </vt:variant>
      <vt:variant>
        <vt:lpwstr/>
      </vt:variant>
      <vt:variant>
        <vt:lpwstr>_Toc201472328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SD_L61_M_Ausland_ab_Prod_lager_mit_ZO01_und_VAR</dc:title>
  <dc:subject>Bedienungsanleitungen</dc:subject>
  <dc:creator>Franziska Frey</dc:creator>
  <cp:keywords>YWFT; M-Ausland</cp:keywords>
  <dc:description>Alter Prozess über WV04 Schnittstelle ist C11. Neue Schnittstelle mit BEFI/BEVI im DDS-Monitor.</dc:description>
  <cp:lastModifiedBy>Franziska Frey</cp:lastModifiedBy>
  <cp:revision>2</cp:revision>
  <cp:lastPrinted>2007-11-20T07:58:00Z</cp:lastPrinted>
  <dcterms:created xsi:type="dcterms:W3CDTF">2012-10-10T12:56:00Z</dcterms:created>
  <dcterms:modified xsi:type="dcterms:W3CDTF">2012-10-10T12:56:00Z</dcterms:modified>
  <cp:category>Bedienungsanleitungen</cp:category>
</cp:coreProperties>
</file>